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73FF3" w14:textId="3159A943" w:rsidR="00B25927" w:rsidRDefault="0040546E">
      <w:proofErr w:type="gramStart"/>
      <w:r>
        <w:t>Gedächtnisprotokoll  WS</w:t>
      </w:r>
      <w:proofErr w:type="gramEnd"/>
      <w:r>
        <w:t xml:space="preserve"> 25/26</w:t>
      </w:r>
    </w:p>
    <w:p w14:paraId="032750CA" w14:textId="5B18C913" w:rsidR="0040546E" w:rsidRPr="005048ED" w:rsidRDefault="0040546E" w:rsidP="005048ED">
      <w:pPr>
        <w:spacing w:line="240" w:lineRule="auto"/>
      </w:pPr>
      <w:r w:rsidRPr="005048ED">
        <w:t>Wir haben nur die Fragen aufgeschrieben die neu waren (also in keinem anderen Gedächtnisprotokoll stehen.</w:t>
      </w:r>
    </w:p>
    <w:p w14:paraId="5C878800" w14:textId="3687EA89" w:rsidR="0040546E" w:rsidRPr="005048ED" w:rsidRDefault="0040546E" w:rsidP="005048ED">
      <w:pPr>
        <w:pStyle w:val="Listenabsatz"/>
        <w:numPr>
          <w:ilvl w:val="0"/>
          <w:numId w:val="1"/>
        </w:numPr>
        <w:spacing w:line="240" w:lineRule="auto"/>
      </w:pPr>
      <w:r w:rsidRPr="005048ED">
        <w:t>Vier verschiede Strahlungsarten nennen und den Tiefendosisverlauf skizzieren</w:t>
      </w:r>
    </w:p>
    <w:p w14:paraId="339733B7" w14:textId="3E2E235D" w:rsidR="0040546E" w:rsidRPr="005048ED" w:rsidRDefault="0040546E" w:rsidP="005048ED">
      <w:pPr>
        <w:pStyle w:val="Listenabsatz"/>
        <w:numPr>
          <w:ilvl w:val="0"/>
          <w:numId w:val="1"/>
        </w:numPr>
        <w:spacing w:line="240" w:lineRule="auto"/>
      </w:pPr>
      <w:r w:rsidRPr="005048ED">
        <w:t xml:space="preserve">RBW definieren Warum ist RBW bei Protonen im Vgl. zu Photonen größer? Wie groß ist RBW von </w:t>
      </w:r>
      <w:r w:rsidR="00BC4FA4" w:rsidRPr="005048ED">
        <w:t xml:space="preserve">Protonen und </w:t>
      </w:r>
      <w:proofErr w:type="spellStart"/>
      <w:r w:rsidR="00BC4FA4" w:rsidRPr="005048ED">
        <w:t>Kohlenstoffionen</w:t>
      </w:r>
      <w:proofErr w:type="spellEnd"/>
    </w:p>
    <w:p w14:paraId="018ED056" w14:textId="2A653616" w:rsidR="0040546E" w:rsidRPr="005048ED" w:rsidRDefault="00BC4FA4" w:rsidP="005048ED">
      <w:pPr>
        <w:pStyle w:val="Listenabsatz"/>
        <w:numPr>
          <w:ilvl w:val="0"/>
          <w:numId w:val="1"/>
        </w:numPr>
        <w:spacing w:line="240" w:lineRule="auto"/>
      </w:pPr>
      <w:r w:rsidRPr="005048ED">
        <w:t xml:space="preserve">Variablen der </w:t>
      </w:r>
      <w:r w:rsidR="0040546E" w:rsidRPr="005048ED">
        <w:t xml:space="preserve">Marinelli-Formel </w:t>
      </w:r>
      <w:r w:rsidRPr="005048ED">
        <w:t xml:space="preserve">und </w:t>
      </w:r>
      <w:r w:rsidR="0040546E" w:rsidRPr="005048ED">
        <w:t xml:space="preserve">woher kommen die </w:t>
      </w:r>
      <w:r w:rsidR="00866C23" w:rsidRPr="005048ED">
        <w:t>Variablen</w:t>
      </w:r>
      <w:r w:rsidR="0040546E" w:rsidRPr="005048ED">
        <w:t xml:space="preserve">? </w:t>
      </w:r>
      <w:r w:rsidR="00866C23" w:rsidRPr="005048ED">
        <w:t>2 mögliche Fehler/Unsicherheiten bei Radio-</w:t>
      </w:r>
      <w:proofErr w:type="spellStart"/>
      <w:r w:rsidR="00866C23" w:rsidRPr="005048ED">
        <w:t>Iodtest</w:t>
      </w:r>
      <w:proofErr w:type="spellEnd"/>
      <w:r w:rsidR="00866C23" w:rsidRPr="005048ED">
        <w:t xml:space="preserve"> nennen, erklären, wie die sich auswirken und Möglichkeiten nennen, um sie zu vermeiden bzw. Maßnahmen zur Qualitätssicherung</w:t>
      </w:r>
    </w:p>
    <w:p w14:paraId="5724298A" w14:textId="4DF676C3" w:rsidR="0040546E" w:rsidRPr="005048ED" w:rsidRDefault="0040546E" w:rsidP="005048ED">
      <w:pPr>
        <w:pStyle w:val="Listenabsatz"/>
        <w:numPr>
          <w:ilvl w:val="0"/>
          <w:numId w:val="1"/>
        </w:numPr>
        <w:spacing w:line="240" w:lineRule="auto"/>
      </w:pPr>
      <w:r w:rsidRPr="005048ED">
        <w:t>Definition Linear Quadratischen Modells Unterschied strahlensensitive und resistente Tumore</w:t>
      </w:r>
    </w:p>
    <w:p w14:paraId="711D4DF4" w14:textId="05E617F4" w:rsidR="0040546E" w:rsidRPr="005048ED" w:rsidRDefault="00866C23" w:rsidP="005048ED">
      <w:pPr>
        <w:pStyle w:val="Listenabsatz"/>
        <w:numPr>
          <w:ilvl w:val="0"/>
          <w:numId w:val="1"/>
        </w:numPr>
        <w:spacing w:line="240" w:lineRule="auto"/>
      </w:pPr>
      <w:r w:rsidRPr="005048ED">
        <w:t>2 Arten der adaptiven Radiotherapie nennen und Beispiele zu den Arten nennen</w:t>
      </w:r>
    </w:p>
    <w:p w14:paraId="73ACAAD9" w14:textId="05DC08C9" w:rsidR="00866C23" w:rsidRPr="005048ED" w:rsidRDefault="00866C23" w:rsidP="005048ED">
      <w:pPr>
        <w:pStyle w:val="Listenabsatz"/>
        <w:numPr>
          <w:ilvl w:val="0"/>
          <w:numId w:val="1"/>
        </w:numPr>
        <w:spacing w:line="240" w:lineRule="auto"/>
      </w:pPr>
      <w:r w:rsidRPr="005048ED">
        <w:t>Wie unterscheidet sich die FLASH-RT im Vergleich zur konventionellen RT? Was verspricht man sich von der FLASH-RT?</w:t>
      </w:r>
    </w:p>
    <w:p w14:paraId="5AF9EF7C" w14:textId="1E6A1AD2" w:rsidR="00866C23" w:rsidRPr="005048ED" w:rsidRDefault="00866C23" w:rsidP="005048ED">
      <w:pPr>
        <w:spacing w:line="240" w:lineRule="auto"/>
      </w:pPr>
      <w:r w:rsidRPr="005048ED">
        <w:t>Altklausur Fragen die dran kamen</w:t>
      </w:r>
    </w:p>
    <w:p w14:paraId="386C8778" w14:textId="77777777" w:rsidR="00866C23" w:rsidRPr="005048ED" w:rsidRDefault="00866C23" w:rsidP="005048ED">
      <w:pPr>
        <w:pStyle w:val="Listenabsatz"/>
        <w:numPr>
          <w:ilvl w:val="0"/>
          <w:numId w:val="3"/>
        </w:numPr>
        <w:spacing w:line="240" w:lineRule="auto"/>
      </w:pPr>
      <w:r w:rsidRPr="005048ED">
        <w:t>Definieren Sie die Energiedosis. In welcher Einheit wird sie angegeben? (2P)</w:t>
      </w:r>
    </w:p>
    <w:p w14:paraId="1D43589B" w14:textId="77777777" w:rsidR="00866C23" w:rsidRPr="005048ED" w:rsidRDefault="00866C23" w:rsidP="005048ED">
      <w:pPr>
        <w:pStyle w:val="Default"/>
        <w:numPr>
          <w:ilvl w:val="0"/>
          <w:numId w:val="3"/>
        </w:numPr>
        <w:spacing w:before="120" w:after="120"/>
        <w:contextualSpacing/>
      </w:pPr>
      <w:r w:rsidRPr="005048ED">
        <w:t xml:space="preserve">Definieren Sie die EQD2 mit Formel. Berechnen Sie die EQD2 für die Bestrahlung eines Lebertumors mit 5x35Gy. (insg. 3P) </w:t>
      </w:r>
    </w:p>
    <w:p w14:paraId="61CF1247" w14:textId="77777777" w:rsidR="00CA3372" w:rsidRPr="005048ED" w:rsidRDefault="00CA3372" w:rsidP="005048ED">
      <w:pPr>
        <w:pStyle w:val="Default"/>
        <w:numPr>
          <w:ilvl w:val="0"/>
          <w:numId w:val="3"/>
        </w:numPr>
        <w:spacing w:before="120" w:after="120"/>
        <w:contextualSpacing/>
      </w:pPr>
      <w:r w:rsidRPr="005048ED">
        <w:t xml:space="preserve">Welche Ansprüche stellt die ICRU an die Homogenität im Zielvolumen? (2P) </w:t>
      </w:r>
    </w:p>
    <w:p w14:paraId="786A0C58" w14:textId="77777777" w:rsidR="00CA3372" w:rsidRPr="005048ED" w:rsidRDefault="00CA3372" w:rsidP="005048ED">
      <w:pPr>
        <w:pStyle w:val="Default"/>
        <w:numPr>
          <w:ilvl w:val="0"/>
          <w:numId w:val="3"/>
        </w:numPr>
        <w:spacing w:before="120" w:after="120"/>
        <w:contextualSpacing/>
      </w:pPr>
      <w:r w:rsidRPr="005048ED">
        <w:t xml:space="preserve">Was wird benötigt, um das Planungszielvolumen (PTV) nach ICRU zu definieren und worauf zielt das ab? (3P) </w:t>
      </w:r>
    </w:p>
    <w:p w14:paraId="1B9C90E1" w14:textId="77777777" w:rsidR="00CA3372" w:rsidRPr="005048ED" w:rsidRDefault="00CA3372" w:rsidP="005048ED">
      <w:pPr>
        <w:pStyle w:val="Default"/>
        <w:numPr>
          <w:ilvl w:val="0"/>
          <w:numId w:val="3"/>
        </w:numPr>
        <w:spacing w:before="120" w:after="120"/>
        <w:contextualSpacing/>
      </w:pPr>
      <w:r w:rsidRPr="005048ED">
        <w:t>Das Monte-Carlo Verfahren gilt als Goldstandard in der Dosisberechnung. Erklären Sie, warum das so ist. Nenne Sie Nachteile im Vergleich zu anderen Algorithmen. (3P)</w:t>
      </w:r>
    </w:p>
    <w:p w14:paraId="5E479569" w14:textId="77777777" w:rsidR="00CA3372" w:rsidRPr="005048ED" w:rsidRDefault="00CA3372" w:rsidP="005048ED">
      <w:pPr>
        <w:pStyle w:val="Default"/>
        <w:numPr>
          <w:ilvl w:val="0"/>
          <w:numId w:val="3"/>
        </w:numPr>
        <w:spacing w:before="120" w:after="120"/>
        <w:contextualSpacing/>
      </w:pPr>
      <w:r w:rsidRPr="005048ED">
        <w:t xml:space="preserve">Gegeben war ein DVH mit PTV, Myelon und Parotis. Ermitteln Sie die nach ICRU zu dokumentierenden Dosiswerte für PTV und OARs. (5P) </w:t>
      </w:r>
    </w:p>
    <w:p w14:paraId="7B3BB6E8" w14:textId="77777777" w:rsidR="00CA3372" w:rsidRPr="005048ED" w:rsidRDefault="00CA3372" w:rsidP="005048ED">
      <w:pPr>
        <w:pStyle w:val="Default"/>
        <w:spacing w:before="120"/>
        <w:ind w:left="426"/>
        <w:contextualSpacing/>
      </w:pPr>
      <w:r w:rsidRPr="005048ED">
        <w:t xml:space="preserve">Bestimmen Sie die D30% des </w:t>
      </w:r>
      <w:proofErr w:type="spellStart"/>
      <w:r w:rsidRPr="005048ED">
        <w:t>Myelons</w:t>
      </w:r>
      <w:proofErr w:type="spellEnd"/>
      <w:r w:rsidRPr="005048ED">
        <w:t>. (1P)</w:t>
      </w:r>
    </w:p>
    <w:p w14:paraId="3CE4D359" w14:textId="77777777" w:rsidR="00CA3372" w:rsidRPr="005048ED" w:rsidRDefault="00CA3372" w:rsidP="005048ED">
      <w:pPr>
        <w:pStyle w:val="Default"/>
        <w:spacing w:before="120" w:after="120"/>
        <w:ind w:left="426"/>
        <w:contextualSpacing/>
      </w:pPr>
      <w:r w:rsidRPr="005048ED">
        <w:t>Bestimmen Sie das V5Gy der Parotis. (1P)</w:t>
      </w:r>
    </w:p>
    <w:p w14:paraId="56D559F8" w14:textId="77777777" w:rsidR="00CA3372" w:rsidRPr="005048ED" w:rsidRDefault="00CA3372" w:rsidP="005048ED">
      <w:pPr>
        <w:pStyle w:val="Default"/>
        <w:numPr>
          <w:ilvl w:val="0"/>
          <w:numId w:val="3"/>
        </w:numPr>
        <w:spacing w:before="120" w:after="120"/>
        <w:contextualSpacing/>
      </w:pPr>
      <w:r w:rsidRPr="005048ED">
        <w:t>Wofür steht die Abkürzung ITV? (1P) Definieren Sie das ITV. (1P) Nennen Sie einen Vorteil und einen Nachteil des ITVs bei Lungenbestrahlung. (1P) Nennen Sie zwei Alternativen, die bei Bestrahlung der Lunge angewendet werden. (1P)</w:t>
      </w:r>
    </w:p>
    <w:p w14:paraId="04BC5517" w14:textId="77777777" w:rsidR="00CA3372" w:rsidRPr="005048ED" w:rsidRDefault="00CA3372" w:rsidP="005048ED">
      <w:pPr>
        <w:pStyle w:val="Default"/>
        <w:numPr>
          <w:ilvl w:val="0"/>
          <w:numId w:val="3"/>
        </w:numPr>
        <w:spacing w:before="120" w:after="120"/>
        <w:contextualSpacing/>
      </w:pPr>
      <w:r w:rsidRPr="005048ED">
        <w:t>Welche 4 Bedingungen werden an die Körper-/Lungenstereotaxie gestellt? (2P)</w:t>
      </w:r>
    </w:p>
    <w:p w14:paraId="256EC405" w14:textId="77777777" w:rsidR="00CA3372" w:rsidRPr="005048ED" w:rsidRDefault="00CA3372" w:rsidP="005048ED">
      <w:pPr>
        <w:pStyle w:val="Default"/>
        <w:numPr>
          <w:ilvl w:val="0"/>
          <w:numId w:val="3"/>
        </w:numPr>
        <w:spacing w:before="120" w:after="120"/>
        <w:contextualSpacing/>
      </w:pPr>
      <w:r w:rsidRPr="005048ED">
        <w:t xml:space="preserve">Warum wird bei der SBRT nicht auf eine homogene </w:t>
      </w:r>
      <w:proofErr w:type="spellStart"/>
      <w:r w:rsidRPr="005048ED">
        <w:t>Meandose</w:t>
      </w:r>
      <w:proofErr w:type="spellEnd"/>
      <w:r w:rsidRPr="005048ED">
        <w:t>/</w:t>
      </w:r>
      <w:proofErr w:type="spellStart"/>
      <w:r w:rsidRPr="005048ED">
        <w:t>D_median</w:t>
      </w:r>
      <w:proofErr w:type="spellEnd"/>
      <w:r w:rsidRPr="005048ED">
        <w:t xml:space="preserve"> verschrieben? Berechnen Sie die BED einer Lungenstereotaxie mit 3x15Gy. (insg. 5P)</w:t>
      </w:r>
    </w:p>
    <w:p w14:paraId="02BE08AA" w14:textId="77777777" w:rsidR="00CA3372" w:rsidRPr="005048ED" w:rsidRDefault="00CA3372" w:rsidP="005048ED">
      <w:pPr>
        <w:pStyle w:val="Default"/>
        <w:numPr>
          <w:ilvl w:val="0"/>
          <w:numId w:val="3"/>
        </w:numPr>
        <w:spacing w:before="120" w:after="120"/>
        <w:contextualSpacing/>
      </w:pPr>
      <w:r w:rsidRPr="005048ED">
        <w:t xml:space="preserve">Maximaldosis bei 3 x 15 Gy auf 65 % </w:t>
      </w:r>
      <w:proofErr w:type="spellStart"/>
      <w:r w:rsidRPr="005048ED">
        <w:t>Isodosenlinie</w:t>
      </w:r>
      <w:proofErr w:type="spellEnd"/>
    </w:p>
    <w:p w14:paraId="4591B6F5" w14:textId="7C917A24" w:rsidR="005048ED" w:rsidRPr="005048ED" w:rsidRDefault="005048ED" w:rsidP="005048ED">
      <w:pPr>
        <w:pStyle w:val="Default"/>
        <w:numPr>
          <w:ilvl w:val="0"/>
          <w:numId w:val="3"/>
        </w:numPr>
        <w:spacing w:before="120" w:after="120"/>
        <w:contextualSpacing/>
      </w:pPr>
      <w:r w:rsidRPr="005048ED">
        <w:t xml:space="preserve">Nennen Sie zwei Arten von Constraints bei inverser biologischer Planung. Nennen Sie auch die </w:t>
      </w:r>
      <w:proofErr w:type="spellStart"/>
      <w:r w:rsidRPr="005048ED">
        <w:t>Constraintfunktion</w:t>
      </w:r>
      <w:proofErr w:type="spellEnd"/>
      <w:r w:rsidRPr="005048ED">
        <w:t xml:space="preserve"> (math. Formel) und jeweils ein Beispiel. (3P) </w:t>
      </w:r>
    </w:p>
    <w:p w14:paraId="3239A680" w14:textId="45F37938" w:rsidR="005048ED" w:rsidRPr="005048ED" w:rsidRDefault="005048ED" w:rsidP="005048ED">
      <w:pPr>
        <w:pStyle w:val="Default"/>
        <w:numPr>
          <w:ilvl w:val="0"/>
          <w:numId w:val="3"/>
        </w:numPr>
        <w:spacing w:before="120" w:after="120"/>
        <w:contextualSpacing/>
      </w:pPr>
      <w:r w:rsidRPr="005048ED">
        <w:t xml:space="preserve">Die Auswertung einer PRRT mit Lu-177 DOTATATE (andere </w:t>
      </w:r>
      <w:proofErr w:type="gramStart"/>
      <w:r w:rsidRPr="005048ED">
        <w:t xml:space="preserve">Werte </w:t>
      </w:r>
      <w:r w:rsidRPr="005048ED">
        <w:t>)</w:t>
      </w:r>
      <w:proofErr w:type="gramEnd"/>
    </w:p>
    <w:p w14:paraId="68B55404" w14:textId="77777777" w:rsidR="005048ED" w:rsidRPr="005048ED" w:rsidRDefault="005048ED" w:rsidP="005048ED">
      <w:pPr>
        <w:pStyle w:val="Default"/>
        <w:numPr>
          <w:ilvl w:val="0"/>
          <w:numId w:val="4"/>
        </w:numPr>
        <w:spacing w:before="120"/>
        <w:contextualSpacing/>
      </w:pPr>
      <w:r w:rsidRPr="005048ED">
        <w:t xml:space="preserve">Verweilzeit im Ganzkörper: 43,5 h </w:t>
      </w:r>
    </w:p>
    <w:p w14:paraId="0F64FD4A" w14:textId="77777777" w:rsidR="005048ED" w:rsidRPr="005048ED" w:rsidRDefault="005048ED" w:rsidP="005048ED">
      <w:pPr>
        <w:pStyle w:val="Default"/>
        <w:numPr>
          <w:ilvl w:val="0"/>
          <w:numId w:val="4"/>
        </w:numPr>
        <w:spacing w:before="120" w:after="120"/>
        <w:contextualSpacing/>
      </w:pPr>
      <w:r w:rsidRPr="005048ED">
        <w:t xml:space="preserve">Verweilzeit Leber inkl. Tumor: 18,5 h </w:t>
      </w:r>
    </w:p>
    <w:p w14:paraId="3055BF93" w14:textId="77777777" w:rsidR="005048ED" w:rsidRPr="005048ED" w:rsidRDefault="005048ED" w:rsidP="005048ED">
      <w:pPr>
        <w:pStyle w:val="Default"/>
        <w:numPr>
          <w:ilvl w:val="0"/>
          <w:numId w:val="4"/>
        </w:numPr>
        <w:spacing w:before="120" w:after="120"/>
        <w:contextualSpacing/>
      </w:pPr>
      <w:r w:rsidRPr="005048ED">
        <w:t xml:space="preserve">Verweilzeit Tumor: 13,1h </w:t>
      </w:r>
    </w:p>
    <w:p w14:paraId="64A32D03" w14:textId="77777777" w:rsidR="005048ED" w:rsidRPr="005048ED" w:rsidRDefault="005048ED" w:rsidP="005048ED">
      <w:pPr>
        <w:pStyle w:val="Default"/>
        <w:numPr>
          <w:ilvl w:val="0"/>
          <w:numId w:val="4"/>
        </w:numPr>
        <w:spacing w:before="120" w:after="120"/>
        <w:contextualSpacing/>
      </w:pPr>
      <w:r w:rsidRPr="005048ED">
        <w:t xml:space="preserve">Tumorvolumen: 240 cm3 </w:t>
      </w:r>
    </w:p>
    <w:p w14:paraId="6302B849" w14:textId="77777777" w:rsidR="005048ED" w:rsidRPr="005048ED" w:rsidRDefault="005048ED" w:rsidP="005048ED">
      <w:pPr>
        <w:pStyle w:val="Default"/>
        <w:numPr>
          <w:ilvl w:val="0"/>
          <w:numId w:val="4"/>
        </w:numPr>
        <w:spacing w:before="120" w:after="120"/>
        <w:contextualSpacing/>
      </w:pPr>
      <w:r w:rsidRPr="005048ED">
        <w:lastRenderedPageBreak/>
        <w:t xml:space="preserve">Restlebervolumen: 1900 cm3 </w:t>
      </w:r>
    </w:p>
    <w:p w14:paraId="7A64AD72" w14:textId="77777777" w:rsidR="005048ED" w:rsidRPr="005048ED" w:rsidRDefault="005048ED" w:rsidP="005048ED">
      <w:pPr>
        <w:pStyle w:val="Default"/>
        <w:numPr>
          <w:ilvl w:val="0"/>
          <w:numId w:val="4"/>
        </w:numPr>
        <w:spacing w:before="120" w:after="120"/>
        <w:contextualSpacing/>
      </w:pPr>
      <w:r w:rsidRPr="005048ED">
        <w:t xml:space="preserve">Dichte Leber: ρ=1.05g/cm3 </w:t>
      </w:r>
    </w:p>
    <w:p w14:paraId="035EE1F5" w14:textId="77777777" w:rsidR="005048ED" w:rsidRPr="005048ED" w:rsidRDefault="005048ED" w:rsidP="005048ED">
      <w:pPr>
        <w:pStyle w:val="Default"/>
        <w:numPr>
          <w:ilvl w:val="0"/>
          <w:numId w:val="4"/>
        </w:numPr>
        <w:spacing w:before="120" w:after="120"/>
        <w:contextualSpacing/>
      </w:pPr>
      <w:proofErr w:type="gramStart"/>
      <w:r w:rsidRPr="005048ED">
        <w:t>S(</w:t>
      </w:r>
      <w:proofErr w:type="gramEnd"/>
      <w:r w:rsidRPr="005048ED">
        <w:t>GK &lt;- GK) = 1,26</w:t>
      </w:r>
      <w:r w:rsidRPr="005048ED">
        <w:rPr>
          <w:rFonts w:ascii="Cambria Math" w:hAnsi="Cambria Math" w:cs="Cambria Math"/>
        </w:rPr>
        <w:t>∗</w:t>
      </w:r>
      <w:r w:rsidRPr="005048ED">
        <w:t xml:space="preserve">10−3 </w:t>
      </w:r>
      <w:proofErr w:type="spellStart"/>
      <w:r w:rsidRPr="005048ED">
        <w:t>mGy</w:t>
      </w:r>
      <w:proofErr w:type="spellEnd"/>
      <w:r w:rsidRPr="005048ED">
        <w:t>/(</w:t>
      </w:r>
      <w:proofErr w:type="spellStart"/>
      <w:r w:rsidRPr="005048ED">
        <w:t>MBq</w:t>
      </w:r>
      <w:r w:rsidRPr="005048ED">
        <w:rPr>
          <w:rFonts w:ascii="Cambria Math" w:hAnsi="Cambria Math" w:cs="Cambria Math"/>
        </w:rPr>
        <w:t>∗</w:t>
      </w:r>
      <w:r w:rsidRPr="005048ED">
        <w:t>h</w:t>
      </w:r>
      <w:proofErr w:type="spellEnd"/>
      <w:r w:rsidRPr="005048ED">
        <w:t xml:space="preserve">) </w:t>
      </w:r>
    </w:p>
    <w:p w14:paraId="6A0F2B13" w14:textId="77777777" w:rsidR="005048ED" w:rsidRPr="005048ED" w:rsidRDefault="005048ED" w:rsidP="005048ED">
      <w:pPr>
        <w:pStyle w:val="Default"/>
        <w:numPr>
          <w:ilvl w:val="0"/>
          <w:numId w:val="4"/>
        </w:numPr>
        <w:spacing w:before="120" w:after="120"/>
        <w:contextualSpacing/>
      </w:pPr>
      <w:proofErr w:type="gramStart"/>
      <w:r w:rsidRPr="005048ED">
        <w:t>S(</w:t>
      </w:r>
      <w:proofErr w:type="gramEnd"/>
      <w:r w:rsidRPr="005048ED">
        <w:t>Leber &lt;- Leber) = 4,46</w:t>
      </w:r>
      <w:r w:rsidRPr="005048ED">
        <w:rPr>
          <w:rFonts w:ascii="Cambria Math" w:hAnsi="Cambria Math" w:cs="Cambria Math"/>
        </w:rPr>
        <w:t>∗</w:t>
      </w:r>
      <w:r w:rsidRPr="005048ED">
        <w:t xml:space="preserve">10−2 </w:t>
      </w:r>
      <w:proofErr w:type="spellStart"/>
      <w:r w:rsidRPr="005048ED">
        <w:t>mGy</w:t>
      </w:r>
      <w:proofErr w:type="spellEnd"/>
      <w:r w:rsidRPr="005048ED">
        <w:t>/(</w:t>
      </w:r>
      <w:proofErr w:type="spellStart"/>
      <w:r w:rsidRPr="005048ED">
        <w:t>MBq</w:t>
      </w:r>
      <w:r w:rsidRPr="005048ED">
        <w:rPr>
          <w:rFonts w:ascii="Cambria Math" w:hAnsi="Cambria Math" w:cs="Cambria Math"/>
        </w:rPr>
        <w:t>∗</w:t>
      </w:r>
      <w:r w:rsidRPr="005048ED">
        <w:t>h</w:t>
      </w:r>
      <w:proofErr w:type="spellEnd"/>
      <w:r w:rsidRPr="005048ED">
        <w:t xml:space="preserve">) </w:t>
      </w:r>
    </w:p>
    <w:p w14:paraId="62F46525" w14:textId="77777777" w:rsidR="005048ED" w:rsidRPr="005048ED" w:rsidRDefault="005048ED" w:rsidP="005048ED">
      <w:pPr>
        <w:pStyle w:val="Default"/>
        <w:spacing w:before="120" w:after="120"/>
        <w:ind w:left="360"/>
        <w:contextualSpacing/>
      </w:pPr>
      <w:r w:rsidRPr="005048ED">
        <w:t>Berechnen Sie die Verweilzeit in der Restleber. Berechnen Sie den S-Wert des Tumors unter Vernachlässigung der Gammastrahlung und unter der Annahme, dass die Reichweite der β-Strahlen &lt; 1mm. Berechnen Sie die Dosis von Restleber, Ganzkörper und Tumor. (insg. 3P)</w:t>
      </w:r>
    </w:p>
    <w:p w14:paraId="24B0BE88" w14:textId="26E8B382" w:rsidR="00866C23" w:rsidRPr="005048ED" w:rsidRDefault="00866C23" w:rsidP="005048ED">
      <w:pPr>
        <w:pStyle w:val="Default"/>
        <w:spacing w:before="120" w:after="120"/>
        <w:contextualSpacing/>
      </w:pPr>
    </w:p>
    <w:sectPr w:rsidR="00866C23" w:rsidRPr="005048E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3FB3"/>
    <w:multiLevelType w:val="hybridMultilevel"/>
    <w:tmpl w:val="ED7414A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15842DC"/>
    <w:multiLevelType w:val="hybridMultilevel"/>
    <w:tmpl w:val="584E3FA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9F13951"/>
    <w:multiLevelType w:val="hybridMultilevel"/>
    <w:tmpl w:val="A9D49894"/>
    <w:lvl w:ilvl="0" w:tplc="0407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EBD732C"/>
    <w:multiLevelType w:val="hybridMultilevel"/>
    <w:tmpl w:val="E62234A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num w:numId="1" w16cid:durableId="1324089463">
    <w:abstractNumId w:val="0"/>
  </w:num>
  <w:num w:numId="2" w16cid:durableId="1804038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0902857">
    <w:abstractNumId w:val="1"/>
  </w:num>
  <w:num w:numId="4" w16cid:durableId="168821190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839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27"/>
    <w:rsid w:val="0040546E"/>
    <w:rsid w:val="005048ED"/>
    <w:rsid w:val="005E6252"/>
    <w:rsid w:val="00866C23"/>
    <w:rsid w:val="00B25927"/>
    <w:rsid w:val="00BC4FA4"/>
    <w:rsid w:val="00CA33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74FA7"/>
  <w15:chartTrackingRefBased/>
  <w15:docId w15:val="{A34D3E6D-F0AA-4B16-9BAB-967CD811D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259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259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2592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2592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2592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2592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2592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2592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2592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2592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2592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2592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2592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2592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2592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2592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2592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25927"/>
    <w:rPr>
      <w:rFonts w:eastAsiaTheme="majorEastAsia" w:cstheme="majorBidi"/>
      <w:color w:val="272727" w:themeColor="text1" w:themeTint="D8"/>
    </w:rPr>
  </w:style>
  <w:style w:type="paragraph" w:styleId="Titel">
    <w:name w:val="Title"/>
    <w:basedOn w:val="Standard"/>
    <w:next w:val="Standard"/>
    <w:link w:val="TitelZchn"/>
    <w:uiPriority w:val="10"/>
    <w:qFormat/>
    <w:rsid w:val="00B25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2592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2592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2592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2592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25927"/>
    <w:rPr>
      <w:i/>
      <w:iCs/>
      <w:color w:val="404040" w:themeColor="text1" w:themeTint="BF"/>
    </w:rPr>
  </w:style>
  <w:style w:type="paragraph" w:styleId="Listenabsatz">
    <w:name w:val="List Paragraph"/>
    <w:basedOn w:val="Standard"/>
    <w:uiPriority w:val="34"/>
    <w:qFormat/>
    <w:rsid w:val="00B25927"/>
    <w:pPr>
      <w:ind w:left="720"/>
      <w:contextualSpacing/>
    </w:pPr>
  </w:style>
  <w:style w:type="character" w:styleId="IntensiveHervorhebung">
    <w:name w:val="Intense Emphasis"/>
    <w:basedOn w:val="Absatz-Standardschriftart"/>
    <w:uiPriority w:val="21"/>
    <w:qFormat/>
    <w:rsid w:val="00B25927"/>
    <w:rPr>
      <w:i/>
      <w:iCs/>
      <w:color w:val="0F4761" w:themeColor="accent1" w:themeShade="BF"/>
    </w:rPr>
  </w:style>
  <w:style w:type="paragraph" w:styleId="IntensivesZitat">
    <w:name w:val="Intense Quote"/>
    <w:basedOn w:val="Standard"/>
    <w:next w:val="Standard"/>
    <w:link w:val="IntensivesZitatZchn"/>
    <w:uiPriority w:val="30"/>
    <w:qFormat/>
    <w:rsid w:val="00B259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25927"/>
    <w:rPr>
      <w:i/>
      <w:iCs/>
      <w:color w:val="0F4761" w:themeColor="accent1" w:themeShade="BF"/>
    </w:rPr>
  </w:style>
  <w:style w:type="character" w:styleId="IntensiverVerweis">
    <w:name w:val="Intense Reference"/>
    <w:basedOn w:val="Absatz-Standardschriftart"/>
    <w:uiPriority w:val="32"/>
    <w:qFormat/>
    <w:rsid w:val="00B25927"/>
    <w:rPr>
      <w:b/>
      <w:bCs/>
      <w:smallCaps/>
      <w:color w:val="0F4761" w:themeColor="accent1" w:themeShade="BF"/>
      <w:spacing w:val="5"/>
    </w:rPr>
  </w:style>
  <w:style w:type="paragraph" w:customStyle="1" w:styleId="Default">
    <w:name w:val="Default"/>
    <w:rsid w:val="00866C23"/>
    <w:pPr>
      <w:autoSpaceDE w:val="0"/>
      <w:autoSpaceDN w:val="0"/>
      <w:adjustRightInd w:val="0"/>
      <w:spacing w:after="0" w:line="240" w:lineRule="auto"/>
    </w:pPr>
    <w:rPr>
      <w:rFonts w:ascii="Aptos" w:hAnsi="Aptos" w:cs="Apto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2501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Ann-Kathrin Kraft</dc:creator>
  <cp:keywords/>
  <dc:description/>
  <cp:lastModifiedBy>Ann-Kathrin Kraft</cp:lastModifiedBy>
  <cp:revision>3</cp:revision>
  <dcterms:created xsi:type="dcterms:W3CDTF">2026-02-11T16:09:00Z</dcterms:created>
  <dcterms:modified xsi:type="dcterms:W3CDTF">2026-02-12T14:09:00Z</dcterms:modified>
</cp:coreProperties>
</file>