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BE5EF" w14:textId="77777777" w:rsidR="001A7DD8" w:rsidRPr="001A7DD8" w:rsidRDefault="001A7DD8" w:rsidP="00146ED8">
      <w:pPr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1A7DD8">
        <w:rPr>
          <w:rFonts w:ascii="Arial" w:hAnsi="Arial" w:cs="Arial"/>
          <w:b/>
          <w:sz w:val="28"/>
          <w:szCs w:val="28"/>
          <w:u w:val="single"/>
        </w:rPr>
        <w:t>Verdauungssystem (Gastrointestinaltrakt) - Anatomie</w:t>
      </w:r>
    </w:p>
    <w:p w14:paraId="689BE5F0" w14:textId="77777777" w:rsidR="00D107CB" w:rsidRPr="00D107CB" w:rsidRDefault="00D107CB" w:rsidP="00D107CB">
      <w:pPr>
        <w:pStyle w:val="Listenabsatz"/>
        <w:numPr>
          <w:ilvl w:val="0"/>
          <w:numId w:val="7"/>
        </w:numPr>
        <w:rPr>
          <w:rFonts w:ascii="Arial" w:hAnsi="Arial" w:cs="Arial"/>
          <w:b/>
          <w:u w:val="single"/>
        </w:rPr>
      </w:pPr>
      <w:r w:rsidRPr="00D107CB">
        <w:rPr>
          <w:rFonts w:ascii="Arial" w:hAnsi="Arial" w:cs="Arial"/>
          <w:b/>
          <w:u w:val="single"/>
        </w:rPr>
        <w:t>Allgemeines</w:t>
      </w:r>
    </w:p>
    <w:p w14:paraId="689BE5F1" w14:textId="77777777" w:rsidR="001A7DD8" w:rsidRDefault="001A7DD8" w:rsidP="00146ED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Funktion</w:t>
      </w:r>
    </w:p>
    <w:p w14:paraId="689BE5F2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Nahrung zerlegen zur Energiegewinnung </w:t>
      </w:r>
      <w:r w:rsidRPr="003F2E9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Verdauungssystem hat Aufgabe Körper mit Energie und Nährstoffen zu versorgen (mechanisch, chemisch), 1/3 der Energie die aufgenommen wird, wird vom Verdauungssystem verbraucht</w:t>
      </w:r>
    </w:p>
    <w:p w14:paraId="689BE5F3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Kontaktstelle nach außen </w:t>
      </w:r>
    </w:p>
    <w:p w14:paraId="689BE5F4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Giftabbau (Leber)</w:t>
      </w:r>
    </w:p>
    <w:p w14:paraId="689BE5F5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Abwehr, Immunsystem: in Darmwand sind Immunzellen </w:t>
      </w:r>
      <w:r w:rsidRPr="00392AF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Allergien können ausgelöst werden (Laktose, Gluten,…)</w:t>
      </w:r>
    </w:p>
    <w:p w14:paraId="689BE5F6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Mikroben im Darm (10mal mehr als Zellen im Körper, Funktion noch nicht erforscht)</w:t>
      </w:r>
    </w:p>
    <w:p w14:paraId="689BE5F7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Magen-Darmtrakt viel Gewebe: Nerven-,  Drüsen-, Muskelgewebe,…</w:t>
      </w:r>
    </w:p>
    <w:p w14:paraId="689BE5F8" w14:textId="77777777" w:rsidR="001A7DD8" w:rsidRDefault="001A7D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Bauchgehirn verbunden mit Gehirn </w:t>
      </w:r>
      <w:r w:rsidRPr="00392AF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Gehirn kann infiziert werden (Alzheimer, Morbus Parkinson)</w:t>
      </w:r>
    </w:p>
    <w:p w14:paraId="689BE5F9" w14:textId="77777777" w:rsidR="00870B8A" w:rsidRPr="00870B8A" w:rsidRDefault="00870B8A" w:rsidP="00870B8A">
      <w:pPr>
        <w:rPr>
          <w:rFonts w:ascii="Arial" w:hAnsi="Arial" w:cs="Arial"/>
          <w:u w:val="single"/>
        </w:rPr>
      </w:pPr>
      <w:r w:rsidRPr="00870B8A">
        <w:rPr>
          <w:rFonts w:ascii="Arial" w:hAnsi="Arial" w:cs="Arial"/>
          <w:u w:val="single"/>
        </w:rPr>
        <w:t>Pränatale Entwicklung</w:t>
      </w:r>
    </w:p>
    <w:p w14:paraId="689BE5FA" w14:textId="77777777" w:rsidR="00870B8A" w:rsidRPr="00C2068F" w:rsidRDefault="00870B8A" w:rsidP="00870B8A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2068F">
        <w:rPr>
          <w:rFonts w:ascii="Arial" w:hAnsi="Arial" w:cs="Arial"/>
        </w:rPr>
        <w:t xml:space="preserve">Entwicklung: Rohr </w:t>
      </w:r>
      <w:r w:rsidRPr="00392AFD">
        <w:sym w:font="Wingdings" w:char="F0E0"/>
      </w:r>
      <w:r w:rsidRPr="00C2068F">
        <w:rPr>
          <w:rFonts w:ascii="Arial" w:hAnsi="Arial" w:cs="Arial"/>
        </w:rPr>
        <w:t xml:space="preserve"> windet sich </w:t>
      </w:r>
      <w:r w:rsidRPr="00392AFD">
        <w:sym w:font="Wingdings" w:char="F0E0"/>
      </w:r>
      <w:r w:rsidRPr="00C2068F">
        <w:rPr>
          <w:rFonts w:ascii="Arial" w:hAnsi="Arial" w:cs="Arial"/>
        </w:rPr>
        <w:t xml:space="preserve">Ausstülpungen </w:t>
      </w:r>
      <w:r w:rsidRPr="00392AFD">
        <w:sym w:font="Wingdings" w:char="F0E0"/>
      </w:r>
      <w:r w:rsidRPr="00C2068F">
        <w:rPr>
          <w:rFonts w:ascii="Arial" w:hAnsi="Arial" w:cs="Arial"/>
        </w:rPr>
        <w:t xml:space="preserve"> Leber </w:t>
      </w:r>
      <w:r w:rsidRPr="00392AFD">
        <w:sym w:font="Wingdings" w:char="F0E0"/>
      </w:r>
      <w:r w:rsidRPr="00C2068F">
        <w:rPr>
          <w:rFonts w:ascii="Arial" w:hAnsi="Arial" w:cs="Arial"/>
        </w:rPr>
        <w:t xml:space="preserve"> Pankreas</w:t>
      </w:r>
      <w:r w:rsidRPr="00C2068F">
        <w:rPr>
          <w:rFonts w:ascii="Arial" w:hAnsi="Arial" w:cs="Arial"/>
        </w:rPr>
        <w:br/>
        <w:t xml:space="preserve">Lunge ist Ausstülpung des Vorderdarms </w:t>
      </w:r>
      <w:r w:rsidRPr="00392AFD">
        <w:sym w:font="Wingdings" w:char="F0E0"/>
      </w:r>
      <w:r w:rsidRPr="00C2068F">
        <w:rPr>
          <w:rFonts w:ascii="Arial" w:hAnsi="Arial" w:cs="Arial"/>
        </w:rPr>
        <w:t xml:space="preserve"> auch embryonale Ausstülpung des Darms</w:t>
      </w:r>
    </w:p>
    <w:p w14:paraId="689BE5FB" w14:textId="77777777" w:rsidR="00870B8A" w:rsidRDefault="00870B8A" w:rsidP="00870B8A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2068F">
        <w:rPr>
          <w:rFonts w:ascii="Arial" w:hAnsi="Arial" w:cs="Arial"/>
        </w:rPr>
        <w:t xml:space="preserve">Fötus schluckt Fruchtwasser </w:t>
      </w:r>
      <w:r w:rsidRPr="00392AFD">
        <w:sym w:font="Wingdings" w:char="F0E0"/>
      </w:r>
      <w:r w:rsidRPr="00C206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aufgenommen, </w:t>
      </w:r>
      <w:r w:rsidRPr="00C2068F">
        <w:rPr>
          <w:rFonts w:ascii="Arial" w:hAnsi="Arial" w:cs="Arial"/>
        </w:rPr>
        <w:t xml:space="preserve">resorbiert </w:t>
      </w:r>
      <w:r w:rsidRPr="00392AFD">
        <w:sym w:font="Wingdings" w:char="F0E0"/>
      </w:r>
      <w:r>
        <w:rPr>
          <w:rFonts w:ascii="Arial" w:hAnsi="Arial" w:cs="Arial"/>
        </w:rPr>
        <w:t xml:space="preserve"> über Blut in Nabelschnur</w:t>
      </w:r>
    </w:p>
    <w:p w14:paraId="689BE5FC" w14:textId="77777777" w:rsidR="00870B8A" w:rsidRDefault="00870B8A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2068F">
        <w:rPr>
          <w:rFonts w:ascii="Arial" w:hAnsi="Arial" w:cs="Arial"/>
        </w:rPr>
        <w:t>Bei kleinen Veränderung kann Fötus nach Geburt überleben (Operation)</w:t>
      </w:r>
      <w:r>
        <w:rPr>
          <w:rFonts w:ascii="Arial" w:hAnsi="Arial" w:cs="Arial"/>
        </w:rPr>
        <w:br/>
      </w:r>
      <w:r w:rsidRPr="00C2068F">
        <w:rPr>
          <w:rFonts w:ascii="Arial" w:hAnsi="Arial" w:cs="Arial"/>
        </w:rPr>
        <w:t xml:space="preserve">(keine </w:t>
      </w:r>
      <w:r>
        <w:rPr>
          <w:rFonts w:ascii="Arial" w:hAnsi="Arial" w:cs="Arial"/>
        </w:rPr>
        <w:t>Atresie: angeborener Verschluss eines Hohlorgans oder Körperöffnung)</w:t>
      </w:r>
    </w:p>
    <w:p w14:paraId="689BE5FD" w14:textId="77777777" w:rsidR="00945A0C" w:rsidRPr="00945A0C" w:rsidRDefault="00945A0C" w:rsidP="00945A0C">
      <w:pPr>
        <w:rPr>
          <w:rFonts w:ascii="Arial" w:hAnsi="Arial" w:cs="Arial"/>
          <w:u w:val="single"/>
        </w:rPr>
      </w:pPr>
      <w:r w:rsidRPr="00945A0C">
        <w:rPr>
          <w:rFonts w:ascii="Arial" w:hAnsi="Arial" w:cs="Arial"/>
          <w:u w:val="single"/>
        </w:rPr>
        <w:t>Wichtige Begriffe</w:t>
      </w:r>
    </w:p>
    <w:p w14:paraId="689BE5FE" w14:textId="77777777" w:rsidR="00945A0C" w:rsidRPr="009A60BB" w:rsidRDefault="00945A0C" w:rsidP="00945A0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A60BB">
        <w:rPr>
          <w:rFonts w:ascii="Arial" w:hAnsi="Arial" w:cs="Arial"/>
        </w:rPr>
        <w:t>Peritoneum: Bauchfell</w:t>
      </w:r>
    </w:p>
    <w:p w14:paraId="689BE5FF" w14:textId="77777777" w:rsidR="00945A0C" w:rsidRDefault="00945A0C" w:rsidP="00945A0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A60BB">
        <w:rPr>
          <w:rFonts w:ascii="Arial" w:hAnsi="Arial" w:cs="Arial"/>
        </w:rPr>
        <w:t xml:space="preserve">Krypte: Vertiefungen </w:t>
      </w:r>
      <w:r w:rsidRPr="006F11EA">
        <w:sym w:font="Wingdings" w:char="F0E0"/>
      </w:r>
      <w:r w:rsidRPr="009A60BB">
        <w:rPr>
          <w:rFonts w:ascii="Arial" w:hAnsi="Arial" w:cs="Arial"/>
        </w:rPr>
        <w:t xml:space="preserve"> tubulöse Drüsen</w:t>
      </w:r>
    </w:p>
    <w:p w14:paraId="689BE600" w14:textId="77777777" w:rsidR="00945A0C" w:rsidRDefault="00945A0C" w:rsidP="00945A0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A60BB">
        <w:rPr>
          <w:rFonts w:ascii="Arial" w:hAnsi="Arial" w:cs="Arial"/>
        </w:rPr>
        <w:t xml:space="preserve">Falten (Plicae) </w:t>
      </w:r>
    </w:p>
    <w:p w14:paraId="689BE601" w14:textId="77777777" w:rsidR="00945A0C" w:rsidRPr="00945A0C" w:rsidRDefault="00945A0C" w:rsidP="00945A0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A60BB">
        <w:rPr>
          <w:rFonts w:ascii="Arial" w:hAnsi="Arial" w:cs="Arial"/>
        </w:rPr>
        <w:t>Zotten (Villi) auf Falten</w:t>
      </w:r>
    </w:p>
    <w:p w14:paraId="689BE602" w14:textId="77777777" w:rsidR="00146ED8" w:rsidRDefault="00146ED8" w:rsidP="00146ED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Aufbau</w:t>
      </w:r>
    </w:p>
    <w:p w14:paraId="689BE603" w14:textId="77777777" w:rsidR="00146ED8" w:rsidRPr="00870B8A" w:rsidRDefault="00146ED8" w:rsidP="00146ED8">
      <w:pPr>
        <w:rPr>
          <w:rFonts w:ascii="Arial" w:hAnsi="Arial" w:cs="Arial"/>
          <w:b/>
        </w:rPr>
      </w:pPr>
      <w:r w:rsidRPr="00870B8A">
        <w:rPr>
          <w:rFonts w:ascii="Arial" w:hAnsi="Arial" w:cs="Arial"/>
          <w:b/>
        </w:rPr>
        <w:t>Kopfdarm:</w:t>
      </w:r>
    </w:p>
    <w:p w14:paraId="689BE604" w14:textId="77777777" w:rsidR="00870B8A" w:rsidRPr="00870B8A" w:rsidRDefault="00870B8A" w:rsidP="00870B8A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870B8A">
        <w:rPr>
          <w:rFonts w:ascii="Arial" w:hAnsi="Arial" w:cs="Arial"/>
        </w:rPr>
        <w:t>Mundhöhle (Cavitas oris)</w:t>
      </w:r>
      <w:r w:rsidRPr="00870B8A">
        <w:rPr>
          <w:rFonts w:ascii="Arial" w:hAnsi="Arial" w:cs="Arial"/>
          <w:i/>
        </w:rPr>
        <w:t>:</w:t>
      </w:r>
      <w:r w:rsidRPr="00870B8A">
        <w:rPr>
          <w:rFonts w:ascii="Arial" w:hAnsi="Arial" w:cs="Arial"/>
        </w:rPr>
        <w:t xml:space="preserve"> Zunge</w:t>
      </w:r>
      <w:r>
        <w:rPr>
          <w:rFonts w:ascii="Arial" w:hAnsi="Arial" w:cs="Arial"/>
        </w:rPr>
        <w:t xml:space="preserve"> (mehrschichtiges unverhorntes Plattenepithel)</w:t>
      </w:r>
      <w:r w:rsidRPr="00870B8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Pharynx</w:t>
      </w:r>
      <w:r w:rsidRPr="00870B8A">
        <w:rPr>
          <w:rFonts w:ascii="Arial" w:hAnsi="Arial" w:cs="Arial"/>
        </w:rPr>
        <w:t>, Speicheldrüsen, Zähne mit Zahnhalteapparat</w:t>
      </w:r>
    </w:p>
    <w:p w14:paraId="689BE605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Funktion:</w:t>
      </w:r>
    </w:p>
    <w:p w14:paraId="689BE606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Nahrungsaufnahme, -zerkleinerung, -weiterleitung</w:t>
      </w:r>
    </w:p>
    <w:p w14:paraId="689BE607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Erhöhung der Gleitfähigkeit</w:t>
      </w:r>
    </w:p>
    <w:p w14:paraId="689BE608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Verdauung, Beginn der Kohlenhydrataufspaltung</w:t>
      </w:r>
    </w:p>
    <w:p w14:paraId="689BE609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Immunologische Funktion (Mandeln)</w:t>
      </w:r>
    </w:p>
    <w:p w14:paraId="689BE60A" w14:textId="77777777" w:rsidR="001A7DD8" w:rsidRPr="00510C58" w:rsidRDefault="001A7DD8" w:rsidP="001A7DD8">
      <w:pPr>
        <w:rPr>
          <w:rFonts w:ascii="Arial" w:hAnsi="Arial" w:cs="Arial"/>
          <w:i/>
        </w:rPr>
      </w:pPr>
      <w:r w:rsidRPr="00482161">
        <w:rPr>
          <w:rFonts w:ascii="Arial" w:hAnsi="Arial" w:cs="Arial"/>
          <w:i/>
        </w:rPr>
        <w:t>Mundschleimhaut:</w:t>
      </w:r>
      <w:r>
        <w:rPr>
          <w:rFonts w:ascii="Arial" w:hAnsi="Arial" w:cs="Arial"/>
          <w:i/>
        </w:rPr>
        <w:t xml:space="preserve"> </w:t>
      </w:r>
      <w:r w:rsidRPr="00510C58">
        <w:rPr>
          <w:rFonts w:ascii="Arial" w:hAnsi="Arial" w:cs="Arial"/>
        </w:rPr>
        <w:t xml:space="preserve">Besteht aus mehrschichtigem Plattenepithel (nach Region verhornt/ unverhornt) und einer bindegewebigen Lamina propria </w:t>
      </w:r>
      <w:r w:rsidRPr="00756261">
        <w:sym w:font="Wingdings" w:char="F0E0"/>
      </w:r>
      <w:r w:rsidRPr="00510C58">
        <w:rPr>
          <w:rFonts w:ascii="Arial" w:hAnsi="Arial" w:cs="Arial"/>
        </w:rPr>
        <w:t>enthält Abwehrzellen (Lymphozyten und Makrophagen)</w:t>
      </w:r>
      <w:r w:rsidRPr="00CD4A51">
        <w:sym w:font="Wingdings" w:char="F0E0"/>
      </w:r>
      <w:r w:rsidRPr="00510C58">
        <w:rPr>
          <w:rFonts w:ascii="Arial" w:hAnsi="Arial" w:cs="Arial"/>
        </w:rPr>
        <w:t xml:space="preserve"> Plattenepithel an Gaumen, Zahnfleisch, auf Zungenrücken verhornt</w:t>
      </w:r>
    </w:p>
    <w:p w14:paraId="689BE60B" w14:textId="77777777" w:rsidR="001A7DD8" w:rsidRDefault="001A7DD8" w:rsidP="001A7DD8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Mundspeichel:</w:t>
      </w:r>
    </w:p>
    <w:p w14:paraId="689BE60C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Speichel enthält versch. Proteine (α-Amylase), Muzine und antibakterielle Stoffe</w:t>
      </w:r>
    </w:p>
    <w:p w14:paraId="689BE60D" w14:textId="77777777" w:rsidR="001A7DD8" w:rsidRPr="00482161" w:rsidRDefault="001A7DD8" w:rsidP="001A7DD8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Gesteuert durch: Stoffe, die man zu sich nimmt (Salz, Glutamat); Vorstellungen</w:t>
      </w:r>
    </w:p>
    <w:p w14:paraId="689BE60E" w14:textId="77777777" w:rsidR="001A7DD8" w:rsidRPr="009A5109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A5109">
        <w:rPr>
          <w:rFonts w:ascii="Arial" w:hAnsi="Arial" w:cs="Arial"/>
        </w:rPr>
        <w:lastRenderedPageBreak/>
        <w:t xml:space="preserve">Mundspeichel (Saliva) von Mundspeicheldrüsen gebildet </w:t>
      </w:r>
    </w:p>
    <w:p w14:paraId="689BE60F" w14:textId="77777777" w:rsidR="001A7DD8" w:rsidRDefault="001A7DD8" w:rsidP="001A7D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Seröser Speichel: dünnflüssig, salz- und eiweißhaltig</w:t>
      </w:r>
    </w:p>
    <w:p w14:paraId="689BE610" w14:textId="77777777" w:rsidR="001A7DD8" w:rsidRDefault="001A7DD8" w:rsidP="001A7D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Muköser Speichel: enthält Muzine (Schleimstoffe), zäh und fadenziehend</w:t>
      </w:r>
    </w:p>
    <w:p w14:paraId="689BE611" w14:textId="77777777" w:rsidR="001A7DD8" w:rsidRPr="00870B8A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  <w:i/>
        </w:rPr>
      </w:pPr>
      <w:r w:rsidRPr="00CD4A51">
        <w:rPr>
          <w:rFonts w:ascii="Arial" w:hAnsi="Arial" w:cs="Arial"/>
        </w:rPr>
        <w:t xml:space="preserve">Innerhalb eines </w:t>
      </w:r>
      <w:r w:rsidR="00870B8A">
        <w:rPr>
          <w:rFonts w:ascii="Arial" w:hAnsi="Arial" w:cs="Arial"/>
        </w:rPr>
        <w:t>Tages produzierte Speichelmenge: 0,</w:t>
      </w:r>
      <w:r w:rsidRPr="00CD4A51">
        <w:rPr>
          <w:rFonts w:ascii="Arial" w:hAnsi="Arial" w:cs="Arial"/>
        </w:rPr>
        <w:t xml:space="preserve">5l -1,5l </w:t>
      </w:r>
      <w:r w:rsidRPr="00CD4A51">
        <w:rPr>
          <w:rFonts w:ascii="Arial" w:hAnsi="Arial" w:cs="Arial"/>
        </w:rPr>
        <w:sym w:font="Wingdings" w:char="F0E0"/>
      </w:r>
      <w:r w:rsidR="00870B8A">
        <w:rPr>
          <w:rFonts w:ascii="Arial" w:hAnsi="Arial" w:cs="Arial"/>
        </w:rPr>
        <w:t xml:space="preserve"> beide </w:t>
      </w:r>
      <w:r w:rsidRPr="00CD4A51">
        <w:rPr>
          <w:rFonts w:ascii="Arial" w:hAnsi="Arial" w:cs="Arial"/>
        </w:rPr>
        <w:t xml:space="preserve">Unterkieferspeicheldrüsen </w:t>
      </w:r>
      <w:r w:rsidR="00870B8A">
        <w:rPr>
          <w:rFonts w:ascii="Arial" w:hAnsi="Arial" w:cs="Arial"/>
        </w:rPr>
        <w:t>liefern</w:t>
      </w:r>
      <w:r w:rsidRPr="00CD4A51">
        <w:rPr>
          <w:rFonts w:ascii="Arial" w:hAnsi="Arial" w:cs="Arial"/>
        </w:rPr>
        <w:t xml:space="preserve"> größten Anteil des Drüsenspeichels</w:t>
      </w:r>
    </w:p>
    <w:p w14:paraId="689BE612" w14:textId="77777777" w:rsidR="001A7DD8" w:rsidRDefault="001A7DD8" w:rsidP="001A7DD8">
      <w:pPr>
        <w:rPr>
          <w:rFonts w:ascii="Arial" w:hAnsi="Arial" w:cs="Arial"/>
          <w:i/>
        </w:rPr>
      </w:pPr>
      <w:r w:rsidRPr="00482161">
        <w:rPr>
          <w:rFonts w:ascii="Arial" w:hAnsi="Arial" w:cs="Arial"/>
          <w:i/>
        </w:rPr>
        <w:t>Speicheldrüsen:</w:t>
      </w:r>
    </w:p>
    <w:p w14:paraId="689BE613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Gesteuert von Vagus</w:t>
      </w:r>
    </w:p>
    <w:p w14:paraId="689BE614" w14:textId="77777777" w:rsidR="001A7DD8" w:rsidRPr="0012005A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2005A">
        <w:rPr>
          <w:rFonts w:ascii="Arial" w:hAnsi="Arial" w:cs="Arial"/>
        </w:rPr>
        <w:t xml:space="preserve">Es gibt große/ kleine Speicheldrüsen </w:t>
      </w:r>
    </w:p>
    <w:p w14:paraId="689BE615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Große, paarige Mundspeicheldrüsen: D</w:t>
      </w:r>
      <w:r w:rsidR="00870B8A">
        <w:rPr>
          <w:rFonts w:ascii="Arial" w:hAnsi="Arial" w:cs="Arial"/>
        </w:rPr>
        <w:t>rüsenkörper liegen teilweise entfernt zur Mundhöhle</w:t>
      </w:r>
      <w:r w:rsidR="00870B8A" w:rsidRPr="00870B8A">
        <w:rPr>
          <w:rFonts w:ascii="Arial" w:hAnsi="Arial" w:cs="Arial"/>
        </w:rPr>
        <w:sym w:font="Wingdings" w:char="F0E0"/>
      </w:r>
      <w:r w:rsidR="00870B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über Ausführungsgänge in Verbindung</w:t>
      </w:r>
    </w:p>
    <w:p w14:paraId="689BE616" w14:textId="77777777" w:rsidR="001A7DD8" w:rsidRPr="0012005A" w:rsidRDefault="001A7DD8" w:rsidP="001A7D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12005A">
        <w:rPr>
          <w:rFonts w:ascii="Arial" w:hAnsi="Arial" w:cs="Arial"/>
        </w:rPr>
        <w:t>Unterkieferdrüse: Glandula submandibularis</w:t>
      </w:r>
      <w:r w:rsidRPr="0012005A">
        <w:sym w:font="Wingdings" w:char="F0E0"/>
      </w:r>
      <w:r w:rsidRPr="0012005A">
        <w:rPr>
          <w:rFonts w:ascii="Arial" w:hAnsi="Arial" w:cs="Arial"/>
        </w:rPr>
        <w:t xml:space="preserve"> seromuköse (gemischte) Unterkieferdrüse</w:t>
      </w:r>
    </w:p>
    <w:p w14:paraId="689BE617" w14:textId="77777777" w:rsidR="001A7DD8" w:rsidRPr="0012005A" w:rsidRDefault="001A7DD8" w:rsidP="001A7D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12005A">
        <w:rPr>
          <w:rFonts w:ascii="Arial" w:hAnsi="Arial" w:cs="Arial"/>
        </w:rPr>
        <w:t>Ohrspeicheldrüse: Glandula parotidea „Parotis“</w:t>
      </w:r>
      <w:r w:rsidRPr="0012005A">
        <w:sym w:font="Wingdings" w:char="F0E0"/>
      </w:r>
      <w:r w:rsidRPr="0012005A">
        <w:rPr>
          <w:rFonts w:ascii="Arial" w:hAnsi="Arial" w:cs="Arial"/>
        </w:rPr>
        <w:t xml:space="preserve"> seröse Mundspeicheldrüse</w:t>
      </w:r>
      <w:r>
        <w:rPr>
          <w:rFonts w:ascii="Arial" w:hAnsi="Arial" w:cs="Arial"/>
        </w:rPr>
        <w:t xml:space="preserve"> (dünnflüssig)</w:t>
      </w:r>
      <w:r w:rsidRPr="0012005A">
        <w:rPr>
          <w:rFonts w:ascii="Arial" w:hAnsi="Arial" w:cs="Arial"/>
        </w:rPr>
        <w:t>, Verformbarkeit während Kaubewegung, beim Kauen oder Sprechen durch Bewegung der Mandibula mechanisch zur vermehrten Speichelabgabe in die Mundhöhle stimuliert.</w:t>
      </w:r>
    </w:p>
    <w:p w14:paraId="689BE618" w14:textId="77777777" w:rsidR="001A7DD8" w:rsidRPr="0012005A" w:rsidRDefault="001A7DD8" w:rsidP="001A7D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12005A">
        <w:rPr>
          <w:rFonts w:ascii="Arial" w:hAnsi="Arial" w:cs="Arial"/>
        </w:rPr>
        <w:t xml:space="preserve">Unterzungendrüse: Glandula sublingualis </w:t>
      </w:r>
      <w:r w:rsidRPr="0012005A">
        <w:sym w:font="Wingdings" w:char="F0E0"/>
      </w:r>
      <w:r w:rsidRPr="0012005A">
        <w:rPr>
          <w:rFonts w:ascii="Arial" w:hAnsi="Arial" w:cs="Arial"/>
        </w:rPr>
        <w:t xml:space="preserve"> seromuköse (gemischte) Unterkieferdrüse</w:t>
      </w:r>
    </w:p>
    <w:p w14:paraId="689BE619" w14:textId="77777777" w:rsidR="001A7DD8" w:rsidRDefault="001A7DD8" w:rsidP="001A7D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Kleine Speicheldrüsen bestehen aus Drüsenansammlungen, die in der Mukosa bzw. Submukosa der Lippen, Wangen und Gaumen eingelagert sind und mit kurzen Ausführungsgängen in die Mundhöhle münden</w:t>
      </w:r>
    </w:p>
    <w:p w14:paraId="689BE61A" w14:textId="77777777" w:rsidR="00146ED8" w:rsidRPr="00870B8A" w:rsidRDefault="00146ED8" w:rsidP="00146ED8">
      <w:pPr>
        <w:rPr>
          <w:rFonts w:ascii="Arial" w:hAnsi="Arial" w:cs="Arial"/>
          <w:b/>
        </w:rPr>
      </w:pPr>
      <w:r w:rsidRPr="00870B8A">
        <w:rPr>
          <w:rFonts w:ascii="Arial" w:hAnsi="Arial" w:cs="Arial"/>
          <w:b/>
        </w:rPr>
        <w:t>Rumpfdarm:</w:t>
      </w:r>
    </w:p>
    <w:p w14:paraId="689BE61B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Speiseröhre, Magen, Dünndarm mit anhängenden Drüsen (Pankreas, Leber), Dickdarm, Anus</w:t>
      </w:r>
    </w:p>
    <w:p w14:paraId="689BE61C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Funktion:</w:t>
      </w:r>
    </w:p>
    <w:p w14:paraId="689BE61D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Enzymatische Aufspaltung der Nahrungsbestandteile in resorbierbare Nährstoffe</w:t>
      </w:r>
    </w:p>
    <w:p w14:paraId="689BE61E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Resorption der Nährstoffe, Elektrolyte, Wasser</w:t>
      </w:r>
    </w:p>
    <w:p w14:paraId="689BE61F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Sekretion (von Giftstoffen)</w:t>
      </w:r>
    </w:p>
    <w:p w14:paraId="689BE620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Endokrine Funktion </w:t>
      </w:r>
      <w:r w:rsidRPr="004974B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endokrine Drüsen: Bildung und Abgabe von Hormonen</w:t>
      </w:r>
    </w:p>
    <w:p w14:paraId="689BE621" w14:textId="77777777" w:rsidR="00146ED8" w:rsidRPr="00510C5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Immunologische Funktion</w:t>
      </w:r>
    </w:p>
    <w:p w14:paraId="689BE622" w14:textId="77777777" w:rsidR="00146ED8" w:rsidRPr="00472365" w:rsidRDefault="00146ED8" w:rsidP="00146ED8">
      <w:pPr>
        <w:rPr>
          <w:rFonts w:ascii="Arial" w:hAnsi="Arial" w:cs="Arial"/>
          <w:u w:val="single"/>
        </w:rPr>
      </w:pPr>
      <w:r w:rsidRPr="00472365">
        <w:rPr>
          <w:rFonts w:ascii="Arial" w:hAnsi="Arial" w:cs="Arial"/>
          <w:u w:val="single"/>
        </w:rPr>
        <w:t>Verweildauer:</w:t>
      </w:r>
    </w:p>
    <w:p w14:paraId="689BE623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Mund: 0h</w:t>
      </w:r>
    </w:p>
    <w:p w14:paraId="689BE624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Magen: 1-5 h</w:t>
      </w:r>
    </w:p>
    <w:p w14:paraId="689BE625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Dünndarm: 2-4h</w:t>
      </w:r>
    </w:p>
    <w:p w14:paraId="689BE626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Dickdarm: 5-70h</w:t>
      </w:r>
    </w:p>
    <w:p w14:paraId="689BE627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Rectum: 0h</w:t>
      </w:r>
    </w:p>
    <w:p w14:paraId="689BE628" w14:textId="77777777" w:rsidR="00146ED8" w:rsidRDefault="00146ED8" w:rsidP="00146ED8">
      <w:pPr>
        <w:rPr>
          <w:rFonts w:ascii="Arial" w:hAnsi="Arial" w:cs="Arial"/>
          <w:u w:val="single"/>
        </w:rPr>
      </w:pPr>
      <w:r w:rsidRPr="00870B8A">
        <w:rPr>
          <w:rFonts w:ascii="Arial" w:hAnsi="Arial" w:cs="Arial"/>
          <w:u w:val="single"/>
        </w:rPr>
        <w:t>Prinzipieller Wandaufbau des Magen-Darm-Traktes</w:t>
      </w:r>
    </w:p>
    <w:p w14:paraId="689BE629" w14:textId="77777777" w:rsidR="00D107CB" w:rsidRPr="003E3A7F" w:rsidRDefault="00D107CB" w:rsidP="003E3A7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3E3A7F">
        <w:rPr>
          <w:rFonts w:ascii="Arial" w:hAnsi="Arial" w:cs="Arial"/>
        </w:rPr>
        <w:t>Peristaltik</w:t>
      </w:r>
      <w:r w:rsidR="003E3A7F" w:rsidRPr="003E3A7F">
        <w:rPr>
          <w:rFonts w:ascii="Arial" w:hAnsi="Arial" w:cs="Arial"/>
        </w:rPr>
        <w:t>:</w:t>
      </w:r>
      <w:r w:rsidRPr="003E3A7F">
        <w:rPr>
          <w:rFonts w:ascii="Arial" w:hAnsi="Arial" w:cs="Arial"/>
        </w:rPr>
        <w:t xml:space="preserve"> innen Epithel, außen glatte Muskulatur</w:t>
      </w:r>
      <w:r w:rsidR="003E3A7F">
        <w:rPr>
          <w:rFonts w:ascii="Arial" w:hAnsi="Arial" w:cs="Arial"/>
        </w:rPr>
        <w:t>,</w:t>
      </w:r>
      <w:r w:rsidR="003E3A7F" w:rsidRPr="003E3A7F">
        <w:rPr>
          <w:rFonts w:ascii="Arial" w:hAnsi="Arial" w:cs="Arial"/>
        </w:rPr>
        <w:t xml:space="preserve"> innere Ringmuskelschicht verringert bei Kontraktion das Lumen, während die Längsmuskelschicht das Darmrohr verkürzt</w:t>
      </w:r>
    </w:p>
    <w:p w14:paraId="689BE62A" w14:textId="77777777" w:rsidR="00D107CB" w:rsidRPr="009A60B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A60BB">
        <w:rPr>
          <w:rFonts w:ascii="Arial" w:hAnsi="Arial" w:cs="Arial"/>
        </w:rPr>
        <w:t xml:space="preserve">Schlund </w:t>
      </w:r>
      <w:r>
        <w:t>(</w:t>
      </w:r>
      <w:r w:rsidRPr="009A60BB">
        <w:rPr>
          <w:rFonts w:ascii="Arial" w:hAnsi="Arial" w:cs="Arial"/>
        </w:rPr>
        <w:t>Oesophagus</w:t>
      </w:r>
      <w:r>
        <w:rPr>
          <w:rFonts w:ascii="Arial" w:hAnsi="Arial" w:cs="Arial"/>
        </w:rPr>
        <w:t>)</w:t>
      </w:r>
      <w:r w:rsidRPr="009A60BB">
        <w:rPr>
          <w:rFonts w:ascii="Arial" w:hAnsi="Arial" w:cs="Arial"/>
        </w:rPr>
        <w:t>: quergestreifte Muskulatur, danach glatt</w:t>
      </w:r>
      <w:r w:rsidRPr="009A60BB">
        <w:rPr>
          <w:rFonts w:ascii="Arial" w:hAnsi="Arial" w:cs="Arial"/>
        </w:rPr>
        <w:br/>
        <w:t>Anus-Schließmuskel auch quergestreift</w:t>
      </w:r>
    </w:p>
    <w:p w14:paraId="689BE62B" w14:textId="77777777" w:rsidR="00D107CB" w:rsidRPr="009A60B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A60BB">
        <w:rPr>
          <w:rFonts w:ascii="Arial" w:hAnsi="Arial" w:cs="Arial"/>
        </w:rPr>
        <w:lastRenderedPageBreak/>
        <w:t xml:space="preserve">Epithel: </w:t>
      </w:r>
    </w:p>
    <w:p w14:paraId="689BE62C" w14:textId="77777777" w:rsidR="00D107CB" w:rsidRPr="00057CBF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057CBF">
        <w:rPr>
          <w:rFonts w:ascii="Arial" w:hAnsi="Arial" w:cs="Arial"/>
        </w:rPr>
        <w:t xml:space="preserve">unverhorntes mehrschichtiges Plattenepithel </w:t>
      </w:r>
      <w:r w:rsidRPr="00057CBF">
        <w:sym w:font="Wingdings" w:char="F0E0"/>
      </w:r>
      <w:r w:rsidRPr="00057CBF">
        <w:rPr>
          <w:rFonts w:ascii="Arial" w:hAnsi="Arial" w:cs="Arial"/>
        </w:rPr>
        <w:t xml:space="preserve"> Mundhöhle bis Oesophagus</w:t>
      </w:r>
      <w:r>
        <w:rPr>
          <w:rFonts w:ascii="Arial" w:hAnsi="Arial" w:cs="Arial"/>
        </w:rPr>
        <w:t xml:space="preserve">, </w:t>
      </w:r>
      <w:r w:rsidRPr="00057CBF">
        <w:rPr>
          <w:rFonts w:ascii="Arial" w:hAnsi="Arial" w:cs="Arial"/>
        </w:rPr>
        <w:t>sonst in Schleimhaut und Vagina</w:t>
      </w:r>
    </w:p>
    <w:p w14:paraId="689BE62D" w14:textId="77777777" w:rsidR="00D107CB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057CB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inschichtiges hochpristmatisches Plattenepithel </w:t>
      </w:r>
      <w:r w:rsidRPr="00057CBF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Magen, Rectum</w:t>
      </w:r>
    </w:p>
    <w:p w14:paraId="689BE62E" w14:textId="77777777" w:rsidR="00D107CB" w:rsidRDefault="00E25408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74624" behindDoc="1" locked="0" layoutInCell="1" allowOverlap="1" wp14:anchorId="689BE7F2" wp14:editId="689BE7F3">
            <wp:simplePos x="0" y="0"/>
            <wp:positionH relativeFrom="column">
              <wp:posOffset>3121025</wp:posOffset>
            </wp:positionH>
            <wp:positionV relativeFrom="paragraph">
              <wp:posOffset>302895</wp:posOffset>
            </wp:positionV>
            <wp:extent cx="3441065" cy="2790190"/>
            <wp:effectExtent l="19050" t="0" r="6985" b="0"/>
            <wp:wrapTight wrapText="bothSides">
              <wp:wrapPolygon edited="0">
                <wp:start x="-120" y="0"/>
                <wp:lineTo x="-120" y="21384"/>
                <wp:lineTo x="21644" y="21384"/>
                <wp:lineTo x="21644" y="0"/>
                <wp:lineTo x="-120" y="0"/>
              </wp:wrapPolygon>
            </wp:wrapTight>
            <wp:docPr id="5" name="Bild 2" descr="C:\Users\Annika\Documents\Bluetooth Folder\20151228_174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ika\Documents\Bluetooth Folder\20151228_1746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281" t="19320" b="24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065" cy="279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07CB">
        <w:rPr>
          <w:rFonts w:ascii="Arial" w:hAnsi="Arial" w:cs="Arial"/>
        </w:rPr>
        <w:t xml:space="preserve">mehrschichtiges unverhorntes Plattenepithel </w:t>
      </w:r>
      <w:r w:rsidR="00D107CB" w:rsidRPr="00057CBF">
        <w:rPr>
          <w:rFonts w:ascii="Arial" w:hAnsi="Arial" w:cs="Arial"/>
        </w:rPr>
        <w:sym w:font="Wingdings" w:char="F0E0"/>
      </w:r>
      <w:r w:rsidR="00D107CB">
        <w:rPr>
          <w:rFonts w:ascii="Arial" w:hAnsi="Arial" w:cs="Arial"/>
        </w:rPr>
        <w:t xml:space="preserve"> Anus</w:t>
      </w:r>
    </w:p>
    <w:p w14:paraId="689BE62F" w14:textId="77777777" w:rsidR="00146ED8" w:rsidRPr="00E25408" w:rsidRDefault="00146ED8" w:rsidP="00146ED8">
      <w:pPr>
        <w:rPr>
          <w:rFonts w:ascii="Arial" w:hAnsi="Arial" w:cs="Arial"/>
          <w:i/>
        </w:rPr>
      </w:pPr>
      <w:r w:rsidRPr="00870B8A">
        <w:rPr>
          <w:rFonts w:ascii="Arial" w:hAnsi="Arial" w:cs="Arial"/>
          <w:i/>
        </w:rPr>
        <w:t xml:space="preserve">Von </w:t>
      </w:r>
      <w:r w:rsidR="00870B8A">
        <w:rPr>
          <w:rFonts w:ascii="Arial" w:hAnsi="Arial" w:cs="Arial"/>
          <w:i/>
        </w:rPr>
        <w:t>innen nach außen (vom Lumen aus)</w:t>
      </w:r>
      <w:r w:rsidR="00E25408" w:rsidRPr="00E2540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689BE630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870B8A">
        <w:rPr>
          <w:rFonts w:ascii="Arial" w:hAnsi="Arial" w:cs="Arial"/>
          <w:b/>
        </w:rPr>
        <w:t>Tunica mucosa</w:t>
      </w:r>
      <w:r>
        <w:rPr>
          <w:rFonts w:ascii="Arial" w:hAnsi="Arial" w:cs="Arial"/>
        </w:rPr>
        <w:t xml:space="preserve"> (Schleimhaut)</w:t>
      </w:r>
      <w:r w:rsidR="00870B8A">
        <w:rPr>
          <w:rFonts w:ascii="Arial" w:hAnsi="Arial" w:cs="Arial"/>
        </w:rPr>
        <w:t xml:space="preserve"> unterteilt in:</w:t>
      </w:r>
    </w:p>
    <w:p w14:paraId="689BE631" w14:textId="77777777" w:rsidR="00870B8A" w:rsidRDefault="00870B8A" w:rsidP="00870B8A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Epithelschicht: keine Blutgefäße </w:t>
      </w:r>
      <w:r w:rsidRPr="00870B8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50247C">
        <w:rPr>
          <w:rFonts w:ascii="Arial" w:hAnsi="Arial" w:cs="Arial"/>
          <w:i/>
        </w:rPr>
        <w:t>Lamina epithelialis</w:t>
      </w:r>
      <w:r w:rsidR="00BA6A7D">
        <w:rPr>
          <w:rFonts w:ascii="Arial" w:hAnsi="Arial" w:cs="Arial"/>
          <w:i/>
        </w:rPr>
        <w:t xml:space="preserve"> mucosae</w:t>
      </w:r>
    </w:p>
    <w:p w14:paraId="689BE632" w14:textId="77777777" w:rsidR="00870B8A" w:rsidRPr="00870B8A" w:rsidRDefault="00870B8A" w:rsidP="00870B8A">
      <w:pPr>
        <w:pStyle w:val="Listenabsatz"/>
        <w:numPr>
          <w:ilvl w:val="1"/>
          <w:numId w:val="1"/>
        </w:numPr>
        <w:rPr>
          <w:rFonts w:ascii="Arial" w:hAnsi="Arial" w:cs="Arial"/>
          <w:lang w:val="en-US"/>
        </w:rPr>
      </w:pPr>
      <w:r w:rsidRPr="00870B8A">
        <w:rPr>
          <w:rFonts w:ascii="Arial" w:hAnsi="Arial" w:cs="Arial"/>
          <w:lang w:val="en-US"/>
        </w:rPr>
        <w:t>Bindegewebsschicht</w:t>
      </w:r>
      <w:r w:rsidRPr="0050247C">
        <w:rPr>
          <w:rFonts w:ascii="Arial" w:hAnsi="Arial" w:cs="Arial"/>
          <w:i/>
          <w:lang w:val="en-US"/>
        </w:rPr>
        <w:t xml:space="preserve">: Lamina </w:t>
      </w:r>
      <w:r w:rsidR="00BA6A7D">
        <w:rPr>
          <w:rFonts w:ascii="Arial" w:hAnsi="Arial" w:cs="Arial"/>
          <w:i/>
          <w:lang w:val="en-US"/>
        </w:rPr>
        <w:t xml:space="preserve">propria </w:t>
      </w:r>
      <w:r w:rsidRPr="0050247C">
        <w:rPr>
          <w:rFonts w:ascii="Arial" w:hAnsi="Arial" w:cs="Arial"/>
          <w:i/>
          <w:lang w:val="en-US"/>
        </w:rPr>
        <w:t>mucosae</w:t>
      </w:r>
      <w:r w:rsidR="00BA6A7D"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Lymphfol</w:t>
      </w:r>
      <w:r w:rsidRPr="00870B8A">
        <w:rPr>
          <w:rFonts w:ascii="Arial" w:hAnsi="Arial" w:cs="Arial"/>
          <w:lang w:val="en-US"/>
        </w:rPr>
        <w:t>likel</w:t>
      </w:r>
    </w:p>
    <w:p w14:paraId="689BE633" w14:textId="77777777" w:rsidR="00146ED8" w:rsidRPr="00870B8A" w:rsidRDefault="00870B8A" w:rsidP="00870B8A">
      <w:pPr>
        <w:pStyle w:val="Listenabsatz"/>
        <w:numPr>
          <w:ilvl w:val="1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Dünne Muskelschicht (glatt) </w:t>
      </w:r>
      <w:r w:rsidRPr="00870B8A">
        <w:rPr>
          <w:rFonts w:ascii="Arial" w:hAnsi="Arial" w:cs="Arial"/>
          <w:lang w:val="en-US"/>
        </w:rPr>
        <w:sym w:font="Wingdings" w:char="F0E0"/>
      </w:r>
      <w:r>
        <w:rPr>
          <w:rFonts w:ascii="Arial" w:hAnsi="Arial" w:cs="Arial"/>
          <w:lang w:val="en-US"/>
        </w:rPr>
        <w:t xml:space="preserve"> </w:t>
      </w:r>
      <w:r w:rsidRPr="0050247C">
        <w:rPr>
          <w:rFonts w:ascii="Arial" w:hAnsi="Arial" w:cs="Arial"/>
          <w:i/>
          <w:lang w:val="en-US"/>
        </w:rPr>
        <w:t>Lamina muscularis mucosae</w:t>
      </w:r>
    </w:p>
    <w:p w14:paraId="689BE634" w14:textId="77777777" w:rsidR="00BA6A7D" w:rsidRPr="00BA6A7D" w:rsidRDefault="00146ED8" w:rsidP="00870B8A">
      <w:pPr>
        <w:pStyle w:val="Listenabsatz"/>
        <w:rPr>
          <w:rFonts w:ascii="Arial" w:hAnsi="Arial" w:cs="Arial"/>
        </w:rPr>
      </w:pPr>
      <w:r w:rsidRPr="00146ED8">
        <w:rPr>
          <w:rFonts w:ascii="Arial" w:hAnsi="Arial" w:cs="Arial"/>
          <w:lang w:val="en-US"/>
        </w:rPr>
        <w:sym w:font="Wingdings" w:char="F0E0"/>
      </w:r>
      <w:r w:rsidR="00BA6A7D" w:rsidRPr="00BA6A7D">
        <w:rPr>
          <w:rFonts w:ascii="Arial" w:hAnsi="Arial" w:cs="Arial"/>
        </w:rPr>
        <w:t>Epithel kann mehrschichtig oder einschichtig vorliegen</w:t>
      </w:r>
    </w:p>
    <w:p w14:paraId="689BE635" w14:textId="77777777" w:rsidR="00BA6A7D" w:rsidRDefault="00BA6A7D" w:rsidP="00870B8A">
      <w:pPr>
        <w:pStyle w:val="Listenabsatz"/>
        <w:rPr>
          <w:rFonts w:ascii="Arial" w:hAnsi="Arial" w:cs="Arial"/>
        </w:rPr>
      </w:pPr>
      <w:r w:rsidRPr="00BA6A7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es können tubulöse Drüsen (Krypten), Falten (Plicae) oder Zotten (Villi) gebildet werden</w:t>
      </w:r>
    </w:p>
    <w:p w14:paraId="689BE636" w14:textId="77777777" w:rsidR="00146ED8" w:rsidRPr="0050247C" w:rsidRDefault="00BA6A7D" w:rsidP="00870B8A">
      <w:pPr>
        <w:pStyle w:val="Listenabsatz"/>
        <w:rPr>
          <w:rFonts w:ascii="Arial" w:hAnsi="Arial" w:cs="Arial"/>
        </w:rPr>
      </w:pPr>
      <w:r w:rsidRPr="00BA6A7D">
        <w:rPr>
          <w:rFonts w:ascii="Arial" w:hAnsi="Arial" w:cs="Arial"/>
        </w:rPr>
        <w:sym w:font="Wingdings" w:char="F0E0"/>
      </w:r>
      <w:r w:rsidR="00146ED8" w:rsidRPr="0050247C">
        <w:rPr>
          <w:rFonts w:ascii="Arial" w:hAnsi="Arial" w:cs="Arial"/>
        </w:rPr>
        <w:t>Diffusionsbarriere</w:t>
      </w:r>
    </w:p>
    <w:p w14:paraId="689BE637" w14:textId="77777777" w:rsidR="00146ED8" w:rsidRPr="0050247C" w:rsidRDefault="00146ED8" w:rsidP="0050247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50247C">
        <w:rPr>
          <w:rFonts w:ascii="Arial" w:hAnsi="Arial" w:cs="Arial"/>
          <w:b/>
        </w:rPr>
        <w:t>Tela submucosa</w:t>
      </w:r>
      <w:r w:rsidR="0050247C" w:rsidRPr="0050247C">
        <w:rPr>
          <w:rFonts w:ascii="Arial" w:hAnsi="Arial" w:cs="Arial"/>
          <w:b/>
        </w:rPr>
        <w:t xml:space="preserve">: </w:t>
      </w:r>
      <w:r w:rsidRPr="0050247C">
        <w:rPr>
          <w:rFonts w:ascii="Arial" w:hAnsi="Arial" w:cs="Arial"/>
        </w:rPr>
        <w:t>lockeres Bindegewebe</w:t>
      </w:r>
      <w:r w:rsidR="0050247C">
        <w:rPr>
          <w:rFonts w:ascii="Arial" w:hAnsi="Arial" w:cs="Arial"/>
        </w:rPr>
        <w:t xml:space="preserve">, </w:t>
      </w:r>
      <w:r w:rsidR="00BA6A7D">
        <w:rPr>
          <w:rFonts w:ascii="Arial" w:hAnsi="Arial" w:cs="Arial"/>
        </w:rPr>
        <w:t xml:space="preserve">zum Teil viele elastische und kollagene Fasern, bewegliche Verschiebeschicht, </w:t>
      </w:r>
      <w:r w:rsidRPr="0050247C">
        <w:rPr>
          <w:rFonts w:ascii="Arial" w:hAnsi="Arial" w:cs="Arial"/>
        </w:rPr>
        <w:t>führt große Blut- und Lymphgefäße</w:t>
      </w:r>
      <w:r w:rsidR="0050247C">
        <w:rPr>
          <w:rFonts w:ascii="Arial" w:hAnsi="Arial" w:cs="Arial"/>
        </w:rPr>
        <w:t xml:space="preserve">, </w:t>
      </w:r>
      <w:r w:rsidRPr="0050247C">
        <w:rPr>
          <w:rFonts w:ascii="Arial" w:hAnsi="Arial" w:cs="Arial"/>
        </w:rPr>
        <w:t>enthält Nervengeflecht (Plexus submucosus</w:t>
      </w:r>
      <w:r w:rsidR="00BA6A7D">
        <w:rPr>
          <w:rFonts w:ascii="Arial" w:hAnsi="Arial" w:cs="Arial"/>
        </w:rPr>
        <w:t>, Meißner-Komplex</w:t>
      </w:r>
      <w:r w:rsidRPr="0050247C">
        <w:rPr>
          <w:rFonts w:ascii="Arial" w:hAnsi="Arial" w:cs="Arial"/>
        </w:rPr>
        <w:t>)</w:t>
      </w:r>
      <w:r w:rsidR="0050247C">
        <w:rPr>
          <w:rFonts w:ascii="Arial" w:hAnsi="Arial" w:cs="Arial"/>
        </w:rPr>
        <w:t>,</w:t>
      </w:r>
      <w:r w:rsidR="00BA6A7D">
        <w:rPr>
          <w:rFonts w:ascii="Arial" w:hAnsi="Arial" w:cs="Arial"/>
        </w:rPr>
        <w:t xml:space="preserve"> kann Drüsen enthalten (Gll. Oesophageales, Brunner-Drüsen), kann lymphatisches Gewebe enthalten</w:t>
      </w:r>
    </w:p>
    <w:p w14:paraId="689BE638" w14:textId="77777777" w:rsidR="0050247C" w:rsidRDefault="00146ED8" w:rsidP="0050247C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870B8A">
        <w:rPr>
          <w:rFonts w:ascii="Arial" w:hAnsi="Arial" w:cs="Arial"/>
          <w:b/>
        </w:rPr>
        <w:t>Tunica muscularis</w:t>
      </w:r>
      <w:r w:rsidR="0050247C">
        <w:rPr>
          <w:rFonts w:ascii="Arial" w:hAnsi="Arial" w:cs="Arial"/>
          <w:b/>
        </w:rPr>
        <w:t xml:space="preserve">: </w:t>
      </w:r>
      <w:r w:rsidR="0050247C">
        <w:rPr>
          <w:rFonts w:ascii="Arial" w:hAnsi="Arial" w:cs="Arial"/>
        </w:rPr>
        <w:t>wichtig für Peristaltik, 2 Schichten:</w:t>
      </w:r>
    </w:p>
    <w:p w14:paraId="689BE639" w14:textId="77777777" w:rsidR="00146ED8" w:rsidRDefault="0050247C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50247C">
        <w:rPr>
          <w:rFonts w:ascii="Arial" w:hAnsi="Arial" w:cs="Arial"/>
          <w:i/>
        </w:rPr>
        <w:t>Stratum circulare</w:t>
      </w:r>
      <w:r>
        <w:rPr>
          <w:rFonts w:ascii="Arial" w:hAnsi="Arial" w:cs="Arial"/>
        </w:rPr>
        <w:t xml:space="preserve">: </w:t>
      </w:r>
      <w:r w:rsidR="00146ED8">
        <w:rPr>
          <w:rFonts w:ascii="Arial" w:hAnsi="Arial" w:cs="Arial"/>
        </w:rPr>
        <w:t xml:space="preserve">Ringmuskelschicht </w:t>
      </w:r>
      <w:r w:rsidR="00146ED8" w:rsidRPr="00146ED8">
        <w:rPr>
          <w:rFonts w:ascii="Arial" w:hAnsi="Arial" w:cs="Arial"/>
        </w:rPr>
        <w:sym w:font="Wingdings" w:char="F0E0"/>
      </w:r>
      <w:r w:rsidR="00146ED8">
        <w:rPr>
          <w:rFonts w:ascii="Arial" w:hAnsi="Arial" w:cs="Arial"/>
        </w:rPr>
        <w:t xml:space="preserve"> verringert b</w:t>
      </w:r>
      <w:r>
        <w:rPr>
          <w:rFonts w:ascii="Arial" w:hAnsi="Arial" w:cs="Arial"/>
        </w:rPr>
        <w:t>ei Kontraktion das Lumen, innen, Schließmuskel</w:t>
      </w:r>
    </w:p>
    <w:p w14:paraId="689BE63A" w14:textId="77777777" w:rsidR="00146ED8" w:rsidRDefault="0050247C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50247C">
        <w:rPr>
          <w:rFonts w:ascii="Arial" w:hAnsi="Arial" w:cs="Arial"/>
          <w:i/>
        </w:rPr>
        <w:t>Stratum longitudinale</w:t>
      </w:r>
      <w:r>
        <w:rPr>
          <w:rFonts w:ascii="Arial" w:hAnsi="Arial" w:cs="Arial"/>
        </w:rPr>
        <w:t xml:space="preserve">: </w:t>
      </w:r>
      <w:r w:rsidR="00146ED8">
        <w:rPr>
          <w:rFonts w:ascii="Arial" w:hAnsi="Arial" w:cs="Arial"/>
        </w:rPr>
        <w:t xml:space="preserve">Längsmuskelschicht </w:t>
      </w:r>
      <w:r w:rsidR="00146ED8" w:rsidRPr="00146ED8">
        <w:rPr>
          <w:rFonts w:ascii="Arial" w:hAnsi="Arial" w:cs="Arial"/>
        </w:rPr>
        <w:sym w:font="Wingdings" w:char="F0E0"/>
      </w:r>
      <w:r w:rsidR="00146ED8">
        <w:rPr>
          <w:rFonts w:ascii="Arial" w:hAnsi="Arial" w:cs="Arial"/>
        </w:rPr>
        <w:t xml:space="preserve"> verkürzt d</w:t>
      </w:r>
      <w:r>
        <w:rPr>
          <w:rFonts w:ascii="Arial" w:hAnsi="Arial" w:cs="Arial"/>
        </w:rPr>
        <w:t>as Darmrohr, vergrößert das Lumen, Peristaltik, außen</w:t>
      </w:r>
    </w:p>
    <w:p w14:paraId="689BE63B" w14:textId="77777777" w:rsidR="00146ED8" w:rsidRDefault="00146ED8" w:rsidP="00146ED8">
      <w:pPr>
        <w:pStyle w:val="Listenabsatz"/>
        <w:rPr>
          <w:rFonts w:ascii="Arial" w:hAnsi="Arial" w:cs="Arial"/>
        </w:rPr>
      </w:pPr>
      <w:r w:rsidRPr="00146ED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Glatte Muskulatur (nur in Speiseröhre und Analbereich quergestreifte Muskulatur)</w:t>
      </w:r>
    </w:p>
    <w:p w14:paraId="689BE63C" w14:textId="77777777" w:rsidR="00146ED8" w:rsidRDefault="00146ED8" w:rsidP="00146ED8">
      <w:pPr>
        <w:pStyle w:val="Listenabsatz"/>
        <w:rPr>
          <w:rFonts w:ascii="Arial" w:hAnsi="Arial" w:cs="Arial"/>
        </w:rPr>
      </w:pPr>
      <w:r w:rsidRPr="00146ED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Zwischen den beiden Schichten ist ein Nervengeflecht (Plexus myentericus, Auerbach-Plexus)</w:t>
      </w:r>
    </w:p>
    <w:p w14:paraId="689BE63D" w14:textId="77777777" w:rsidR="00BA6A7D" w:rsidRPr="00146ED8" w:rsidRDefault="00BA6A7D" w:rsidP="00146ED8">
      <w:pPr>
        <w:pStyle w:val="Listenabsatz"/>
        <w:rPr>
          <w:rFonts w:ascii="Arial" w:hAnsi="Arial" w:cs="Arial"/>
        </w:rPr>
      </w:pPr>
      <w:r w:rsidRPr="00BA6A7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Besonderheit: Dreischichtiger Aufbau im Magen</w:t>
      </w:r>
    </w:p>
    <w:p w14:paraId="689BE63E" w14:textId="77777777" w:rsidR="00146ED8" w:rsidRPr="00870B8A" w:rsidRDefault="00BA6A7D" w:rsidP="00146ED8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Tunica serosa/advenitia</w:t>
      </w:r>
      <w:r w:rsidR="0050247C">
        <w:rPr>
          <w:rFonts w:ascii="Arial" w:hAnsi="Arial" w:cs="Arial"/>
          <w:b/>
        </w:rPr>
        <w:t xml:space="preserve">: </w:t>
      </w:r>
      <w:r w:rsidR="005024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äußere Umhüllung der Tunica muscularis, Serosa bei intraperitonealer Lage; Adventitia bei extra-bzw. retroperitonealer Lage, </w:t>
      </w:r>
      <w:r w:rsidR="0050247C">
        <w:rPr>
          <w:rFonts w:ascii="Arial" w:hAnsi="Arial" w:cs="Arial"/>
        </w:rPr>
        <w:t>Bindegewebsschicht</w:t>
      </w:r>
    </w:p>
    <w:p w14:paraId="689BE63F" w14:textId="77777777" w:rsidR="00146ED8" w:rsidRDefault="003E3A7F" w:rsidP="00146ED8">
      <w:pPr>
        <w:pStyle w:val="Listenabsatz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689BE7F4" wp14:editId="689BE7F5">
            <wp:simplePos x="0" y="0"/>
            <wp:positionH relativeFrom="column">
              <wp:posOffset>4749800</wp:posOffset>
            </wp:positionH>
            <wp:positionV relativeFrom="paragraph">
              <wp:posOffset>45085</wp:posOffset>
            </wp:positionV>
            <wp:extent cx="1489075" cy="1721485"/>
            <wp:effectExtent l="19050" t="0" r="0" b="0"/>
            <wp:wrapTight wrapText="bothSides">
              <wp:wrapPolygon edited="0">
                <wp:start x="-276" y="0"/>
                <wp:lineTo x="-276" y="21273"/>
                <wp:lineTo x="21554" y="21273"/>
                <wp:lineTo x="21554" y="0"/>
                <wp:lineTo x="-276" y="0"/>
              </wp:wrapPolygon>
            </wp:wrapTight>
            <wp:docPr id="4" name="Grafik 4" descr="File:Illu quiz hn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Illu quiz hn 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6ED8" w:rsidRPr="00146ED8">
        <w:rPr>
          <w:rFonts w:ascii="Arial" w:hAnsi="Arial" w:cs="Arial"/>
        </w:rPr>
        <w:sym w:font="Wingdings" w:char="F0E0"/>
      </w:r>
      <w:r w:rsidR="00146ED8">
        <w:rPr>
          <w:rFonts w:ascii="Arial" w:hAnsi="Arial" w:cs="Arial"/>
        </w:rPr>
        <w:t>meistens Peritoneum viscerale (Bauchfell)</w:t>
      </w:r>
    </w:p>
    <w:p w14:paraId="689BE640" w14:textId="77777777" w:rsidR="00146ED8" w:rsidRPr="0050247C" w:rsidRDefault="00146ED8" w:rsidP="00146ED8">
      <w:pPr>
        <w:rPr>
          <w:rFonts w:ascii="Arial" w:hAnsi="Arial" w:cs="Arial"/>
          <w:u w:val="single"/>
        </w:rPr>
      </w:pPr>
      <w:r w:rsidRPr="0050247C">
        <w:rPr>
          <w:rFonts w:ascii="Arial" w:hAnsi="Arial" w:cs="Arial"/>
          <w:u w:val="single"/>
        </w:rPr>
        <w:t xml:space="preserve">Assoziierte </w:t>
      </w:r>
      <w:r w:rsidR="0050247C">
        <w:rPr>
          <w:rFonts w:ascii="Arial" w:hAnsi="Arial" w:cs="Arial"/>
          <w:u w:val="single"/>
        </w:rPr>
        <w:t xml:space="preserve">endokrine </w:t>
      </w:r>
      <w:r w:rsidRPr="0050247C">
        <w:rPr>
          <w:rFonts w:ascii="Arial" w:hAnsi="Arial" w:cs="Arial"/>
          <w:u w:val="single"/>
        </w:rPr>
        <w:t>Drüsen</w:t>
      </w:r>
    </w:p>
    <w:p w14:paraId="689BE641" w14:textId="77777777" w:rsidR="00A42DE6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b/>
        </w:rPr>
        <w:t>Speicheldrüsen</w:t>
      </w:r>
      <w:r>
        <w:rPr>
          <w:rFonts w:ascii="Arial" w:hAnsi="Arial" w:cs="Arial"/>
        </w:rPr>
        <w:t xml:space="preserve"> im Kopfdarm</w:t>
      </w:r>
    </w:p>
    <w:p w14:paraId="689BE642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Glandula sublingualis (Unterzungenspeicheldrüse)</w:t>
      </w:r>
      <w:r w:rsidR="00472365" w:rsidRPr="00472365">
        <w:rPr>
          <w:noProof/>
          <w:lang w:eastAsia="de-DE"/>
        </w:rPr>
        <w:t xml:space="preserve"> </w:t>
      </w:r>
      <w:r w:rsidR="00472365">
        <w:rPr>
          <w:noProof/>
          <w:lang w:eastAsia="de-DE"/>
        </w:rPr>
        <w:sym w:font="Wingdings" w:char="F0E0"/>
      </w:r>
      <w:r w:rsidR="00472365">
        <w:rPr>
          <w:noProof/>
          <w:lang w:eastAsia="de-DE"/>
        </w:rPr>
        <w:t>3</w:t>
      </w:r>
    </w:p>
    <w:p w14:paraId="689BE643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Glandula submandibularis (Unterkieferspeicheldrüse)</w:t>
      </w:r>
      <w:r w:rsidR="00472365">
        <w:rPr>
          <w:rFonts w:ascii="Arial" w:hAnsi="Arial" w:cs="Arial"/>
        </w:rPr>
        <w:t xml:space="preserve"> </w:t>
      </w:r>
      <w:r w:rsidR="00472365" w:rsidRPr="00472365">
        <w:rPr>
          <w:rFonts w:ascii="Arial" w:hAnsi="Arial" w:cs="Arial"/>
        </w:rPr>
        <w:sym w:font="Wingdings" w:char="F0E0"/>
      </w:r>
      <w:r w:rsidR="00472365">
        <w:rPr>
          <w:rFonts w:ascii="Arial" w:hAnsi="Arial" w:cs="Arial"/>
        </w:rPr>
        <w:t>2</w:t>
      </w:r>
    </w:p>
    <w:p w14:paraId="689BE644" w14:textId="77777777" w:rsidR="00146ED8" w:rsidRDefault="00146ED8" w:rsidP="00146ED8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Glandula parotidea (Ohrspeicheldrüse)</w:t>
      </w:r>
      <w:r w:rsidR="00472365">
        <w:rPr>
          <w:rFonts w:ascii="Arial" w:hAnsi="Arial" w:cs="Arial"/>
        </w:rPr>
        <w:t xml:space="preserve"> </w:t>
      </w:r>
      <w:r w:rsidR="00472365" w:rsidRPr="00472365">
        <w:rPr>
          <w:rFonts w:ascii="Arial" w:hAnsi="Arial" w:cs="Arial"/>
        </w:rPr>
        <w:sym w:font="Wingdings" w:char="F0E0"/>
      </w:r>
      <w:r w:rsidR="00472365">
        <w:rPr>
          <w:rFonts w:ascii="Arial" w:hAnsi="Arial" w:cs="Arial"/>
        </w:rPr>
        <w:t>1</w:t>
      </w:r>
    </w:p>
    <w:p w14:paraId="689BE645" w14:textId="77777777" w:rsidR="00146ED8" w:rsidRDefault="00146ED8" w:rsidP="00146ED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b/>
        </w:rPr>
        <w:t>Intraepitheliale Drüsen</w:t>
      </w:r>
      <w:r>
        <w:rPr>
          <w:rFonts w:ascii="Arial" w:hAnsi="Arial" w:cs="Arial"/>
        </w:rPr>
        <w:t xml:space="preserve"> im ganzen Gastrointestinaltrakt </w:t>
      </w:r>
      <w:r w:rsidR="0050247C">
        <w:rPr>
          <w:rFonts w:ascii="Arial" w:hAnsi="Arial" w:cs="Arial"/>
        </w:rPr>
        <w:t>(Becherzellen</w:t>
      </w:r>
      <w:r>
        <w:rPr>
          <w:rFonts w:ascii="Arial" w:hAnsi="Arial" w:cs="Arial"/>
        </w:rPr>
        <w:t>)</w:t>
      </w:r>
      <w:r w:rsidR="0050247C">
        <w:rPr>
          <w:rFonts w:ascii="Arial" w:hAnsi="Arial" w:cs="Arial"/>
        </w:rPr>
        <w:t>: einschichtiges hochprismatisches Epithel</w:t>
      </w:r>
    </w:p>
    <w:p w14:paraId="689BE646" w14:textId="77777777" w:rsidR="0050247C" w:rsidRDefault="0050247C" w:rsidP="0050247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b/>
        </w:rPr>
        <w:t>Intramulare Drüsen</w:t>
      </w:r>
      <w:r>
        <w:rPr>
          <w:rFonts w:ascii="Arial" w:hAnsi="Arial" w:cs="Arial"/>
        </w:rPr>
        <w:t xml:space="preserve"> (</w:t>
      </w:r>
      <w:r w:rsidRPr="004974B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Gll. Oesophagae, gastricae, inestinales) </w:t>
      </w:r>
      <w:r w:rsidRPr="009A60B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an Wand sind Brunnerdrüsen</w:t>
      </w:r>
    </w:p>
    <w:p w14:paraId="689BE647" w14:textId="77777777" w:rsidR="00D31111" w:rsidRDefault="0050247C" w:rsidP="00D3111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b/>
        </w:rPr>
        <w:lastRenderedPageBreak/>
        <w:t>Verdauungsdrüsen</w:t>
      </w:r>
      <w:r>
        <w:rPr>
          <w:rFonts w:ascii="Arial" w:hAnsi="Arial" w:cs="Arial"/>
        </w:rPr>
        <w:t xml:space="preserve"> des </w:t>
      </w:r>
      <w:r w:rsidR="00D31111">
        <w:rPr>
          <w:rFonts w:ascii="Arial" w:hAnsi="Arial" w:cs="Arial"/>
        </w:rPr>
        <w:t>Rumpfdarm</w:t>
      </w:r>
      <w:r>
        <w:rPr>
          <w:rFonts w:ascii="Arial" w:hAnsi="Arial" w:cs="Arial"/>
        </w:rPr>
        <w:t>s</w:t>
      </w:r>
    </w:p>
    <w:p w14:paraId="689BE648" w14:textId="77777777" w:rsidR="0050247C" w:rsidRDefault="00D31111" w:rsidP="00D31111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50247C">
        <w:rPr>
          <w:rFonts w:ascii="Arial" w:hAnsi="Arial" w:cs="Arial"/>
        </w:rPr>
        <w:t>Leber (Hepar)</w:t>
      </w:r>
      <w:r w:rsidR="0050247C" w:rsidRPr="0050247C">
        <w:rPr>
          <w:rFonts w:ascii="Arial" w:hAnsi="Arial" w:cs="Arial"/>
        </w:rPr>
        <w:t xml:space="preserve">: </w:t>
      </w:r>
      <w:r w:rsidR="0050247C">
        <w:rPr>
          <w:rFonts w:ascii="Arial" w:hAnsi="Arial" w:cs="Arial"/>
        </w:rPr>
        <w:t xml:space="preserve">Gallenproduktion, </w:t>
      </w:r>
      <w:r w:rsidR="0050247C" w:rsidRPr="0050247C">
        <w:rPr>
          <w:rFonts w:ascii="Arial" w:hAnsi="Arial" w:cs="Arial"/>
        </w:rPr>
        <w:t xml:space="preserve">Teil der Leber kann gespendet werden, 60 % braucht man zu leben </w:t>
      </w:r>
      <w:r w:rsidR="0050247C" w:rsidRPr="00057CBF">
        <w:sym w:font="Wingdings" w:char="F0E0"/>
      </w:r>
      <w:r w:rsidR="0050247C" w:rsidRPr="0050247C">
        <w:rPr>
          <w:rFonts w:ascii="Arial" w:hAnsi="Arial" w:cs="Arial"/>
        </w:rPr>
        <w:t xml:space="preserve"> vergrößert sich nach 1 Woche</w:t>
      </w:r>
    </w:p>
    <w:p w14:paraId="689BE649" w14:textId="77777777" w:rsidR="00D31111" w:rsidRPr="0050247C" w:rsidRDefault="0050247C" w:rsidP="00D31111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50247C">
        <w:rPr>
          <w:rFonts w:ascii="Arial" w:hAnsi="Arial" w:cs="Arial"/>
        </w:rPr>
        <w:t>Bauchspeicheldrüse (exokriner Anteil)</w:t>
      </w:r>
    </w:p>
    <w:p w14:paraId="689BE64A" w14:textId="77777777" w:rsidR="0050247C" w:rsidRDefault="0050247C" w:rsidP="0050247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b/>
        </w:rPr>
        <w:t>Langerhansche Inseln</w:t>
      </w:r>
      <w:r>
        <w:rPr>
          <w:rFonts w:ascii="Arial" w:hAnsi="Arial" w:cs="Arial"/>
        </w:rPr>
        <w:t xml:space="preserve">: Zusammenhang von endokrinen Drüsen in Bauchspeicheldrüse </w:t>
      </w:r>
      <w:r w:rsidRPr="0050247C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Insulin</w:t>
      </w:r>
    </w:p>
    <w:p w14:paraId="689BE64B" w14:textId="77777777" w:rsidR="0050247C" w:rsidRDefault="0050247C" w:rsidP="0050247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b/>
        </w:rPr>
        <w:t>Brunnerdrüsen</w:t>
      </w:r>
      <w:r>
        <w:rPr>
          <w:rFonts w:ascii="Arial" w:hAnsi="Arial" w:cs="Arial"/>
        </w:rPr>
        <w:t>: nur im Duodenum hinter dem Magen</w:t>
      </w:r>
    </w:p>
    <w:p w14:paraId="689BE64C" w14:textId="77777777" w:rsidR="0050247C" w:rsidRDefault="0050247C" w:rsidP="0050247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b/>
        </w:rPr>
        <w:t>Gallenblase</w:t>
      </w:r>
      <w:r>
        <w:rPr>
          <w:rFonts w:ascii="Arial" w:hAnsi="Arial" w:cs="Arial"/>
        </w:rPr>
        <w:t>: glatte Muskulatur, ohne Gallenblase ist man überlebensfähig, Gallensteine, kontrahiert bei fettreicher Ernährung</w:t>
      </w:r>
    </w:p>
    <w:p w14:paraId="689BE64D" w14:textId="77777777" w:rsidR="0050247C" w:rsidRPr="00D107CB" w:rsidRDefault="0050247C" w:rsidP="0050247C">
      <w:pPr>
        <w:rPr>
          <w:rFonts w:ascii="Arial" w:hAnsi="Arial" w:cs="Arial"/>
          <w:u w:val="single"/>
        </w:rPr>
      </w:pPr>
      <w:r w:rsidRPr="00D107CB">
        <w:rPr>
          <w:rFonts w:ascii="Arial" w:hAnsi="Arial" w:cs="Arial"/>
          <w:u w:val="single"/>
        </w:rPr>
        <w:t>Immunologisches Organ</w:t>
      </w:r>
    </w:p>
    <w:p w14:paraId="689BE64E" w14:textId="16867800" w:rsid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Waldayer’sche Rachenring: Gaume</w:t>
      </w:r>
      <w:r w:rsidR="007F577F">
        <w:rPr>
          <w:rFonts w:ascii="Arial" w:hAnsi="Arial" w:cs="Arial"/>
        </w:rPr>
        <w:t>n</w:t>
      </w:r>
      <w:r>
        <w:rPr>
          <w:rFonts w:ascii="Arial" w:hAnsi="Arial" w:cs="Arial"/>
        </w:rPr>
        <w:t>mandel, Rachenmandel, Unterzungenmandeln</w:t>
      </w:r>
    </w:p>
    <w:p w14:paraId="689BE64F" w14:textId="77777777" w:rsid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Gut associated lymphatic tissue (GALT): Lymphollikel (lymphatisches Gewebe), immer in Nähe von Epithel</w:t>
      </w:r>
    </w:p>
    <w:p w14:paraId="689BE650" w14:textId="77777777" w:rsidR="0050247C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Verdauungstrakt größtes lymphatisches Organ</w:t>
      </w:r>
    </w:p>
    <w:p w14:paraId="689BE651" w14:textId="77777777" w:rsidR="00D107CB" w:rsidRPr="00D107CB" w:rsidRDefault="00D107CB" w:rsidP="00D107CB">
      <w:pPr>
        <w:rPr>
          <w:rFonts w:ascii="Arial" w:hAnsi="Arial" w:cs="Arial"/>
          <w:u w:val="single"/>
        </w:rPr>
      </w:pPr>
      <w:r w:rsidRPr="00D107CB">
        <w:rPr>
          <w:rFonts w:ascii="Arial" w:hAnsi="Arial" w:cs="Arial"/>
          <w:u w:val="single"/>
        </w:rPr>
        <w:t>Innervation Gastrointestinaltrakt</w:t>
      </w:r>
    </w:p>
    <w:p w14:paraId="689BE652" w14:textId="77777777" w:rsid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Parasympathikus: Einfluss auf Darmfunktion, Darmtätigkeit steigt </w:t>
      </w:r>
      <w:r w:rsidRPr="00C34B4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vegetatives NS</w:t>
      </w:r>
    </w:p>
    <w:p w14:paraId="689BE653" w14:textId="77777777" w:rsid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Sympathikus: Darmaktivität sinkt </w:t>
      </w:r>
      <w:r w:rsidRPr="00C34B4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vegetatives NS</w:t>
      </w:r>
    </w:p>
    <w:p w14:paraId="689BE654" w14:textId="77777777" w:rsidR="00D107CB" w:rsidRP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Intramularer Nervenplexus </w:t>
      </w:r>
      <w:r w:rsidRPr="00C34B4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enterisches NS</w:t>
      </w:r>
    </w:p>
    <w:p w14:paraId="689BE655" w14:textId="77777777" w:rsidR="00D31111" w:rsidRPr="003E3A7F" w:rsidRDefault="00D31111" w:rsidP="00D31111">
      <w:pPr>
        <w:rPr>
          <w:rFonts w:ascii="Arial" w:hAnsi="Arial" w:cs="Arial"/>
          <w:i/>
        </w:rPr>
      </w:pPr>
      <w:r w:rsidRPr="003E3A7F">
        <w:rPr>
          <w:rFonts w:ascii="Arial" w:hAnsi="Arial" w:cs="Arial"/>
          <w:i/>
        </w:rPr>
        <w:t xml:space="preserve">Eigenes Nervensystem des Gastrointestinaltrakts </w:t>
      </w:r>
      <w:r w:rsidRPr="003E3A7F">
        <w:rPr>
          <w:rFonts w:ascii="Arial" w:hAnsi="Arial" w:cs="Arial"/>
          <w:i/>
        </w:rPr>
        <w:sym w:font="Wingdings" w:char="F0E0"/>
      </w:r>
      <w:r w:rsidRPr="003E3A7F">
        <w:rPr>
          <w:rFonts w:ascii="Arial" w:hAnsi="Arial" w:cs="Arial"/>
          <w:i/>
        </w:rPr>
        <w:t xml:space="preserve"> Enterisches Nervensystem (ENS)</w:t>
      </w:r>
    </w:p>
    <w:p w14:paraId="689BE656" w14:textId="77777777" w:rsidR="00D31111" w:rsidRDefault="00D31111" w:rsidP="00D3111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Wichtige Bestandteile:</w:t>
      </w:r>
    </w:p>
    <w:p w14:paraId="689BE657" w14:textId="77777777" w:rsidR="00D31111" w:rsidRDefault="00D31111" w:rsidP="00D31111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3E3A7F">
        <w:rPr>
          <w:rFonts w:ascii="Arial" w:hAnsi="Arial" w:cs="Arial"/>
          <w:b/>
        </w:rPr>
        <w:t>Plexus submucosus</w:t>
      </w:r>
      <w:r>
        <w:rPr>
          <w:rFonts w:ascii="Arial" w:hAnsi="Arial" w:cs="Arial"/>
        </w:rPr>
        <w:t xml:space="preserve"> =Meißnerplexus</w:t>
      </w:r>
      <w:r w:rsidR="00D107CB">
        <w:rPr>
          <w:rFonts w:ascii="Arial" w:hAnsi="Arial" w:cs="Arial"/>
        </w:rPr>
        <w:t xml:space="preserve"> in Submukosa</w:t>
      </w:r>
      <w:r>
        <w:rPr>
          <w:rFonts w:ascii="Arial" w:hAnsi="Arial" w:cs="Arial"/>
        </w:rPr>
        <w:t>, für Schleimhaut zuständig</w:t>
      </w:r>
    </w:p>
    <w:p w14:paraId="689BE658" w14:textId="77777777" w:rsidR="00D31111" w:rsidRDefault="00D31111" w:rsidP="00D31111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3E3A7F">
        <w:rPr>
          <w:rFonts w:ascii="Arial" w:hAnsi="Arial" w:cs="Arial"/>
          <w:b/>
        </w:rPr>
        <w:t>Plexus myentericus</w:t>
      </w:r>
      <w:r>
        <w:rPr>
          <w:rFonts w:ascii="Arial" w:hAnsi="Arial" w:cs="Arial"/>
        </w:rPr>
        <w:t>= Auerbachplexus</w:t>
      </w:r>
      <w:r w:rsidR="00D107CB">
        <w:rPr>
          <w:rFonts w:ascii="Arial" w:hAnsi="Arial" w:cs="Arial"/>
        </w:rPr>
        <w:t xml:space="preserve"> zwischen Ring- und Längsmuskulatur</w:t>
      </w:r>
    </w:p>
    <w:p w14:paraId="689BE659" w14:textId="77777777" w:rsidR="00D107CB" w:rsidRP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Größte Ansammlung von Neuronen außerhalb ZNS, </w:t>
      </w:r>
      <w:r w:rsidRPr="00D107CB">
        <w:rPr>
          <w:rFonts w:ascii="Arial" w:hAnsi="Arial" w:cs="Arial"/>
        </w:rPr>
        <w:t>20 verschiedene Nervenzelltypen</w:t>
      </w:r>
    </w:p>
    <w:p w14:paraId="689BE65A" w14:textId="3EF1277E" w:rsid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Hohes Maß an funktionellen Autonomie „b</w:t>
      </w:r>
      <w:r w:rsidR="003E3A7F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ain </w:t>
      </w:r>
      <w:r w:rsidR="007F577F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>the gut“</w:t>
      </w:r>
    </w:p>
    <w:p w14:paraId="689BE65B" w14:textId="77777777" w:rsid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ENS reguliert Ringmuskulatur </w:t>
      </w:r>
      <w:r w:rsidRPr="007C4A5F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dass er aufmacht (Parasymp. macht Ringmuskel zu)</w:t>
      </w:r>
    </w:p>
    <w:p w14:paraId="689BE65C" w14:textId="77777777" w:rsid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Regulatorische Funktion:</w:t>
      </w:r>
    </w:p>
    <w:p w14:paraId="689BE65D" w14:textId="77777777" w:rsidR="00D107CB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Intestinale Motalität (Peristaltik)</w:t>
      </w:r>
    </w:p>
    <w:p w14:paraId="689BE65E" w14:textId="77777777" w:rsidR="00D107CB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Sekretion + Resorption</w:t>
      </w:r>
    </w:p>
    <w:p w14:paraId="689BE65F" w14:textId="77777777" w:rsidR="00D107CB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Wasser- und Elektrolythaushalt</w:t>
      </w:r>
    </w:p>
    <w:p w14:paraId="689BE660" w14:textId="77777777" w:rsidR="00D107CB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Blutfluss</w:t>
      </w:r>
    </w:p>
    <w:p w14:paraId="689BE661" w14:textId="77777777" w:rsidR="00D107CB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Immunsystem</w:t>
      </w:r>
    </w:p>
    <w:p w14:paraId="689BE662" w14:textId="77777777" w:rsidR="00D107CB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Epitheliale Stammzellen der Darmmukosa?</w:t>
      </w:r>
    </w:p>
    <w:p w14:paraId="689BE663" w14:textId="77777777" w:rsidR="00D107CB" w:rsidRPr="00D107CB" w:rsidRDefault="00D107CB" w:rsidP="00D107CB">
      <w:pPr>
        <w:pStyle w:val="Listenabsatz"/>
        <w:ind w:left="1440"/>
        <w:rPr>
          <w:rFonts w:ascii="Arial" w:hAnsi="Arial" w:cs="Arial"/>
        </w:rPr>
      </w:pPr>
    </w:p>
    <w:p w14:paraId="689BE664" w14:textId="77777777" w:rsidR="00D31111" w:rsidRPr="00D107CB" w:rsidRDefault="00D31111" w:rsidP="00D107CB">
      <w:pPr>
        <w:pStyle w:val="Listenabsatz"/>
        <w:numPr>
          <w:ilvl w:val="0"/>
          <w:numId w:val="7"/>
        </w:numPr>
        <w:rPr>
          <w:rFonts w:ascii="Arial" w:hAnsi="Arial" w:cs="Arial"/>
          <w:b/>
          <w:u w:val="single"/>
        </w:rPr>
      </w:pPr>
      <w:r w:rsidRPr="00D107CB">
        <w:rPr>
          <w:rFonts w:ascii="Arial" w:hAnsi="Arial" w:cs="Arial"/>
          <w:b/>
          <w:u w:val="single"/>
        </w:rPr>
        <w:t>Oesophagus (Speiseröhre)</w:t>
      </w:r>
    </w:p>
    <w:p w14:paraId="689BE665" w14:textId="77777777" w:rsidR="00D107CB" w:rsidRDefault="00D107CB" w:rsidP="00D3111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25-30cm langer Muskelschlauch, der Rachen mit Magen verbindet</w:t>
      </w:r>
    </w:p>
    <w:p w14:paraId="689BE666" w14:textId="77777777" w:rsidR="00D107CB" w:rsidRDefault="00D107CB" w:rsidP="00D3111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Entsprechend seiner Lage gliedert er sich in 3 Anteile:</w:t>
      </w:r>
    </w:p>
    <w:p w14:paraId="689BE667" w14:textId="77777777" w:rsidR="00D107CB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EC0582">
        <w:rPr>
          <w:rFonts w:ascii="Arial" w:hAnsi="Arial" w:cs="Arial"/>
          <w:i/>
        </w:rPr>
        <w:t>Pars cervicalis</w:t>
      </w:r>
      <w:r>
        <w:rPr>
          <w:rFonts w:ascii="Arial" w:hAnsi="Arial" w:cs="Arial"/>
        </w:rPr>
        <w:t>: kurzer Halsteil, Eingang Oesophagusmund genannt, im Hals liegt Speiseröhre zwischen Trachea und Wirbelsäule</w:t>
      </w:r>
    </w:p>
    <w:p w14:paraId="689BE668" w14:textId="77777777" w:rsidR="00D107CB" w:rsidRDefault="00D107CB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EC0582">
        <w:rPr>
          <w:rFonts w:ascii="Arial" w:hAnsi="Arial" w:cs="Arial"/>
          <w:i/>
        </w:rPr>
        <w:t>Pars thoracica</w:t>
      </w:r>
      <w:r>
        <w:rPr>
          <w:rFonts w:ascii="Arial" w:hAnsi="Arial" w:cs="Arial"/>
        </w:rPr>
        <w:t>: langer Brustteil, der Mediastinum durchzieht</w:t>
      </w:r>
    </w:p>
    <w:p w14:paraId="689BE669" w14:textId="77777777" w:rsidR="00D107CB" w:rsidRDefault="004D70F7" w:rsidP="00D107C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  <w:i/>
          <w:noProof/>
          <w:lang w:val="en-US"/>
        </w:rPr>
        <w:lastRenderedPageBreak/>
        <w:drawing>
          <wp:anchor distT="0" distB="0" distL="114300" distR="114300" simplePos="0" relativeHeight="251672576" behindDoc="1" locked="0" layoutInCell="1" allowOverlap="1" wp14:anchorId="689BE7F6" wp14:editId="689BE7F7">
            <wp:simplePos x="0" y="0"/>
            <wp:positionH relativeFrom="column">
              <wp:posOffset>4593590</wp:posOffset>
            </wp:positionH>
            <wp:positionV relativeFrom="paragraph">
              <wp:posOffset>330835</wp:posOffset>
            </wp:positionV>
            <wp:extent cx="1830070" cy="2113280"/>
            <wp:effectExtent l="19050" t="0" r="0" b="0"/>
            <wp:wrapTight wrapText="bothSides">
              <wp:wrapPolygon edited="0">
                <wp:start x="-225" y="0"/>
                <wp:lineTo x="-225" y="21418"/>
                <wp:lineTo x="21585" y="21418"/>
                <wp:lineTo x="21585" y="0"/>
                <wp:lineTo x="-225" y="0"/>
              </wp:wrapPolygon>
            </wp:wrapTight>
            <wp:docPr id="3" name="Bild 1" descr="http://www.medizinfo.de/gastro/images/speiseroeh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dizinfo.de/gastro/images/speiseroehr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8108" b="4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211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07CB" w:rsidRPr="00EC0582">
        <w:rPr>
          <w:rFonts w:ascii="Arial" w:hAnsi="Arial" w:cs="Arial"/>
          <w:i/>
        </w:rPr>
        <w:t>Pars abdominalis</w:t>
      </w:r>
      <w:r w:rsidR="00D107CB">
        <w:rPr>
          <w:rFonts w:ascii="Arial" w:hAnsi="Arial" w:cs="Arial"/>
        </w:rPr>
        <w:t>: Bauchteil (ab Diaphragma bis Magen), 1-3cm lang,  intraperitoneal (von Bauchfell überzogen)</w:t>
      </w:r>
    </w:p>
    <w:p w14:paraId="689BE66A" w14:textId="77777777" w:rsidR="00D107CB" w:rsidRPr="00D107CB" w:rsidRDefault="00D107CB" w:rsidP="00D107C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D107CB">
        <w:rPr>
          <w:rFonts w:ascii="Arial" w:hAnsi="Arial" w:cs="Arial"/>
        </w:rPr>
        <w:t>An 3 Stellen hat Oesophagus physiologische Engstellen: Verschluss anders wie am Anus, Magen (Sphinkter=Ring, Verdrillung)</w:t>
      </w:r>
    </w:p>
    <w:p w14:paraId="689BE66B" w14:textId="77777777" w:rsidR="00D107CB" w:rsidRDefault="00D107CB" w:rsidP="00EC7757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EC0582">
        <w:rPr>
          <w:rFonts w:ascii="Arial" w:hAnsi="Arial" w:cs="Arial"/>
          <w:i/>
        </w:rPr>
        <w:t>Obere Enge</w:t>
      </w:r>
      <w:r>
        <w:rPr>
          <w:rFonts w:ascii="Arial" w:hAnsi="Arial" w:cs="Arial"/>
        </w:rPr>
        <w:t>: auf Höhe des Oesophagusmundes (Schildknorpel), engste Stelle, anatomischer und funktioneller Schließmuskel, quergestreifter Sphinkter</w:t>
      </w:r>
    </w:p>
    <w:p w14:paraId="689BE66C" w14:textId="77777777" w:rsidR="00D107CB" w:rsidRDefault="00D107CB" w:rsidP="00EC7757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EC0582">
        <w:rPr>
          <w:rFonts w:ascii="Arial" w:hAnsi="Arial" w:cs="Arial"/>
          <w:i/>
        </w:rPr>
        <w:t>Mittlere Enge</w:t>
      </w:r>
      <w:r>
        <w:rPr>
          <w:rFonts w:ascii="Arial" w:hAnsi="Arial" w:cs="Arial"/>
        </w:rPr>
        <w:t xml:space="preserve">: durch Aortenbogen und linker Hauptbronchus hervorgerufen, der den Oesophagus von links pulsierend eindellt </w:t>
      </w:r>
      <w:r w:rsidRPr="00DA6537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kein echter Ringmuskel</w:t>
      </w:r>
    </w:p>
    <w:p w14:paraId="689BE66D" w14:textId="77777777" w:rsidR="00D107CB" w:rsidRDefault="00D107CB" w:rsidP="00EC7757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EC0582">
        <w:rPr>
          <w:rFonts w:ascii="Arial" w:hAnsi="Arial" w:cs="Arial"/>
          <w:i/>
        </w:rPr>
        <w:t>Untere Enge</w:t>
      </w:r>
      <w:r>
        <w:rPr>
          <w:rFonts w:ascii="Arial" w:hAnsi="Arial" w:cs="Arial"/>
        </w:rPr>
        <w:t xml:space="preserve">: durch Zwerchfell hervorgerufen, verhindert Reflux, unterer glatter Sphinkter, </w:t>
      </w:r>
      <w:r w:rsidRPr="00EE5232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Wringmechanismus: peristaltische Welle machen auf (in Ruhe zu)</w:t>
      </w:r>
    </w:p>
    <w:p w14:paraId="689BE66E" w14:textId="77777777" w:rsidR="00D107CB" w:rsidRDefault="00D107CB" w:rsidP="00EC7757">
      <w:pPr>
        <w:pStyle w:val="Listenabsatz"/>
        <w:ind w:firstLine="696"/>
        <w:rPr>
          <w:rFonts w:ascii="Arial" w:hAnsi="Arial" w:cs="Arial"/>
        </w:rPr>
      </w:pPr>
      <w:r w:rsidRPr="00DA6537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Angiomuskulärer Verschluss: Blutgefäßpolster halten dicht</w:t>
      </w:r>
    </w:p>
    <w:p w14:paraId="689BE66F" w14:textId="77777777" w:rsidR="00D107CB" w:rsidRPr="00EC7757" w:rsidRDefault="00EC7757" w:rsidP="00EC7757">
      <w:pPr>
        <w:pStyle w:val="Listenabsatz"/>
        <w:rPr>
          <w:rFonts w:ascii="Arial" w:hAnsi="Arial" w:cs="Arial"/>
        </w:rPr>
      </w:pPr>
      <w:r w:rsidRPr="00EC7757">
        <w:rPr>
          <w:rFonts w:ascii="Arial" w:hAnsi="Arial" w:cs="Arial"/>
        </w:rPr>
        <w:sym w:font="Wingdings" w:char="F0E0"/>
      </w:r>
      <w:r w:rsidR="00D107CB" w:rsidRPr="00EC7757">
        <w:rPr>
          <w:rFonts w:ascii="Arial" w:hAnsi="Arial" w:cs="Arial"/>
        </w:rPr>
        <w:t xml:space="preserve">Normal ist der obere und untere Sphinkter zu und der in der Mitte offen: </w:t>
      </w:r>
    </w:p>
    <w:p w14:paraId="689BE670" w14:textId="77777777" w:rsidR="00D107CB" w:rsidRDefault="00D107CB" w:rsidP="00EC7757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Unten, da sonst Mageninhalt in die Speiseröhre gelangt (Sodbrennen)</w:t>
      </w:r>
    </w:p>
    <w:p w14:paraId="689BE671" w14:textId="77777777" w:rsidR="00D107CB" w:rsidRDefault="00D107CB" w:rsidP="00EC7757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Oben, dass Luft nicht in den Magen gelangt (Luftschlucken)</w:t>
      </w:r>
    </w:p>
    <w:p w14:paraId="689BE672" w14:textId="77777777" w:rsidR="00D107CB" w:rsidRDefault="00EC7757" w:rsidP="00EC7757">
      <w:pPr>
        <w:pStyle w:val="Listenabsatz"/>
        <w:rPr>
          <w:rFonts w:ascii="Arial" w:hAnsi="Arial" w:cs="Arial"/>
        </w:rPr>
      </w:pPr>
      <w:r w:rsidRPr="00EC7757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Fundoplicatio: unterer Sphinkter verstärken </w:t>
      </w:r>
      <w:r w:rsidRPr="00EC7757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Druckaufbau (Fundus an Speiseröhre genäht</w:t>
      </w:r>
    </w:p>
    <w:p w14:paraId="689BE673" w14:textId="77777777" w:rsidR="00EC7757" w:rsidRPr="00EC7757" w:rsidRDefault="00EC7757" w:rsidP="00EC775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Funktion und </w:t>
      </w:r>
      <w:r w:rsidRPr="00EC7757">
        <w:rPr>
          <w:rFonts w:ascii="Arial" w:hAnsi="Arial" w:cs="Arial"/>
          <w:u w:val="single"/>
        </w:rPr>
        <w:t>Wandbau</w:t>
      </w:r>
    </w:p>
    <w:p w14:paraId="689BE674" w14:textId="77777777" w:rsidR="00EC7757" w:rsidRDefault="00EC7757" w:rsidP="00EC7757">
      <w:pPr>
        <w:rPr>
          <w:rFonts w:ascii="Arial" w:hAnsi="Arial" w:cs="Arial"/>
        </w:rPr>
      </w:pPr>
      <w:r>
        <w:rPr>
          <w:rFonts w:ascii="Arial" w:hAnsi="Arial" w:cs="Arial"/>
        </w:rPr>
        <w:t>Speiseröhre hat grundsätzlich den gleichen Aufbau wie die übrigen Anteile des Darmrohrs mit folgenden Schichten:</w:t>
      </w:r>
    </w:p>
    <w:p w14:paraId="689BE675" w14:textId="77777777" w:rsidR="00EC7757" w:rsidRPr="00EC7757" w:rsidRDefault="00EC7757" w:rsidP="00EC7757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Schleimhaut (</w:t>
      </w:r>
      <w:r w:rsidRPr="004D70F7">
        <w:rPr>
          <w:rFonts w:ascii="Arial" w:hAnsi="Arial" w:cs="Arial"/>
          <w:b/>
        </w:rPr>
        <w:t>Tunica mucosa</w:t>
      </w:r>
      <w:r>
        <w:rPr>
          <w:rFonts w:ascii="Arial" w:hAnsi="Arial" w:cs="Arial"/>
        </w:rPr>
        <w:t>): mehrschichtigem unverhornten Plattenepithel, muköse Drüsen, dient primär dem mechanischen Schutz beim Schlucken</w:t>
      </w:r>
    </w:p>
    <w:p w14:paraId="689BE676" w14:textId="77777777" w:rsidR="00EC7757" w:rsidRPr="004D70F7" w:rsidRDefault="00EC7757" w:rsidP="00EC7757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4D70F7">
        <w:rPr>
          <w:rFonts w:ascii="Arial" w:hAnsi="Arial" w:cs="Arial"/>
          <w:b/>
        </w:rPr>
        <w:t>Tela submucosa</w:t>
      </w:r>
    </w:p>
    <w:p w14:paraId="689BE677" w14:textId="77777777" w:rsidR="00EC7757" w:rsidRDefault="00EC7757" w:rsidP="00EC7757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Muskelschicht (</w:t>
      </w:r>
      <w:r w:rsidRPr="004D70F7">
        <w:rPr>
          <w:rFonts w:ascii="Arial" w:hAnsi="Arial" w:cs="Arial"/>
          <w:b/>
        </w:rPr>
        <w:t>Tunica muscularis</w:t>
      </w:r>
      <w:r>
        <w:rPr>
          <w:rFonts w:ascii="Arial" w:hAnsi="Arial" w:cs="Arial"/>
        </w:rPr>
        <w:t>): im oberen Oesophagusdrittel ausschließlich quergestreifte Muskulatur</w:t>
      </w:r>
    </w:p>
    <w:p w14:paraId="689BE678" w14:textId="77777777" w:rsidR="00EC7757" w:rsidRDefault="00EC7757" w:rsidP="00EC7757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Bindegewebige Außenschicht (</w:t>
      </w:r>
      <w:r w:rsidRPr="004D70F7">
        <w:rPr>
          <w:rFonts w:ascii="Arial" w:hAnsi="Arial" w:cs="Arial"/>
          <w:b/>
        </w:rPr>
        <w:t>Tunica adventitia</w:t>
      </w:r>
      <w:r>
        <w:rPr>
          <w:rFonts w:ascii="Arial" w:hAnsi="Arial" w:cs="Arial"/>
        </w:rPr>
        <w:t>)</w:t>
      </w:r>
    </w:p>
    <w:p w14:paraId="689BE679" w14:textId="77777777" w:rsidR="007566A3" w:rsidRPr="00EC7757" w:rsidRDefault="003E3A7F" w:rsidP="007566A3">
      <w:pPr>
        <w:pStyle w:val="Listenabsatz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71552" behindDoc="1" locked="0" layoutInCell="1" allowOverlap="1" wp14:anchorId="689BE7F8" wp14:editId="689BE7F9">
            <wp:simplePos x="0" y="0"/>
            <wp:positionH relativeFrom="column">
              <wp:posOffset>3287395</wp:posOffset>
            </wp:positionH>
            <wp:positionV relativeFrom="paragraph">
              <wp:posOffset>189865</wp:posOffset>
            </wp:positionV>
            <wp:extent cx="2997200" cy="2256155"/>
            <wp:effectExtent l="19050" t="0" r="0" b="0"/>
            <wp:wrapTight wrapText="bothSides">
              <wp:wrapPolygon edited="0">
                <wp:start x="-137" y="0"/>
                <wp:lineTo x="-137" y="21339"/>
                <wp:lineTo x="21554" y="21339"/>
                <wp:lineTo x="21554" y="0"/>
                <wp:lineTo x="-137" y="0"/>
              </wp:wrapPolygon>
            </wp:wrapTight>
            <wp:docPr id="2" name="Grafik 16" descr="http://i.onmeda.de/relaunch/magen_anatomie-580x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.onmeda.de/relaunch/magen_anatomie-580x4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9BE67A" w14:textId="77777777" w:rsidR="00D31111" w:rsidRPr="00EC7757" w:rsidRDefault="00D31111" w:rsidP="00EC7757">
      <w:pPr>
        <w:pStyle w:val="Listenabsatz"/>
        <w:numPr>
          <w:ilvl w:val="0"/>
          <w:numId w:val="7"/>
        </w:numPr>
        <w:rPr>
          <w:rFonts w:ascii="Arial" w:hAnsi="Arial" w:cs="Arial"/>
          <w:b/>
          <w:u w:val="single"/>
        </w:rPr>
      </w:pPr>
      <w:r w:rsidRPr="00EC7757">
        <w:rPr>
          <w:rFonts w:ascii="Arial" w:hAnsi="Arial" w:cs="Arial"/>
          <w:b/>
          <w:u w:val="single"/>
        </w:rPr>
        <w:t>Mage</w:t>
      </w:r>
      <w:r w:rsidR="00D107CB" w:rsidRPr="00EC7757">
        <w:rPr>
          <w:rFonts w:ascii="Arial" w:hAnsi="Arial" w:cs="Arial"/>
          <w:b/>
          <w:u w:val="single"/>
        </w:rPr>
        <w:t>n</w:t>
      </w:r>
      <w:r w:rsidRPr="00EC7757">
        <w:rPr>
          <w:rFonts w:ascii="Arial" w:hAnsi="Arial" w:cs="Arial"/>
          <w:b/>
          <w:u w:val="single"/>
        </w:rPr>
        <w:t xml:space="preserve"> (Gaster)</w:t>
      </w:r>
    </w:p>
    <w:p w14:paraId="689BE67B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Länge 25-30cm</w:t>
      </w:r>
    </w:p>
    <w:p w14:paraId="689BE67C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Füllungsvolumen: 1200-1600cm³ (Neugeborene: 30-35ml)</w:t>
      </w:r>
    </w:p>
    <w:p w14:paraId="689BE67D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Max. Verweildauer der Speie: ca. 12h</w:t>
      </w:r>
      <w:r w:rsidR="007566A3" w:rsidRPr="007566A3">
        <w:rPr>
          <w:i/>
          <w:noProof/>
          <w:lang w:eastAsia="de-DE"/>
        </w:rPr>
        <w:t xml:space="preserve"> </w:t>
      </w:r>
    </w:p>
    <w:p w14:paraId="689BE67E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Fettige-/ proteinhaltige Nahrung bleibt länger im Magen</w:t>
      </w:r>
    </w:p>
    <w:p w14:paraId="689BE67F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Aufgehängt über Bänder </w:t>
      </w:r>
      <w:r w:rsidRPr="00666B7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kleines und großes Bauchnetz</w:t>
      </w:r>
    </w:p>
    <w:p w14:paraId="689BE680" w14:textId="77777777" w:rsidR="003136FC" w:rsidRDefault="006B09C8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3136FC">
        <w:rPr>
          <w:rFonts w:ascii="Arial" w:hAnsi="Arial" w:cs="Arial"/>
        </w:rPr>
        <w:t>ntraperitoneal</w:t>
      </w:r>
    </w:p>
    <w:p w14:paraId="689BE681" w14:textId="77777777" w:rsidR="006B09C8" w:rsidRPr="006B09C8" w:rsidRDefault="006B09C8" w:rsidP="006B09C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Fettige- und proteinhaltige Nahrung länger im Magen</w:t>
      </w:r>
    </w:p>
    <w:p w14:paraId="689BE682" w14:textId="77777777" w:rsidR="003136FC" w:rsidRPr="003136FC" w:rsidRDefault="003136FC" w:rsidP="003136FC">
      <w:pPr>
        <w:rPr>
          <w:rFonts w:ascii="Arial" w:hAnsi="Arial" w:cs="Arial"/>
          <w:u w:val="single"/>
        </w:rPr>
      </w:pPr>
      <w:r w:rsidRPr="003136FC">
        <w:rPr>
          <w:rFonts w:ascii="Arial" w:hAnsi="Arial" w:cs="Arial"/>
          <w:u w:val="single"/>
        </w:rPr>
        <w:t>Funktion</w:t>
      </w:r>
    </w:p>
    <w:p w14:paraId="689BE683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Zwischenspeicherung der Nahrung</w:t>
      </w:r>
    </w:p>
    <w:p w14:paraId="689BE684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Zerkleinerung der Speisebestandteile</w:t>
      </w:r>
    </w:p>
    <w:p w14:paraId="689BE685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Aufbereitung der Nahrung  mechanisch (Magenperistaltik) und chemisch (durch Säuredenaturierung)</w:t>
      </w:r>
    </w:p>
    <w:p w14:paraId="689BE686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Partielle Verdauung von Proteinen und Fetten, keine Resorption</w:t>
      </w:r>
    </w:p>
    <w:p w14:paraId="689BE687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Keimabtötung durch Salzsäure pH-Wert &lt;2</w:t>
      </w:r>
    </w:p>
    <w:p w14:paraId="689BE688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Bildung des intrinsischen Faktors</w:t>
      </w:r>
    </w:p>
    <w:p w14:paraId="689BE689" w14:textId="77777777" w:rsidR="00D31111" w:rsidRDefault="00D31111" w:rsidP="00D31111">
      <w:pPr>
        <w:rPr>
          <w:rFonts w:ascii="Arial" w:hAnsi="Arial" w:cs="Arial"/>
        </w:rPr>
      </w:pPr>
      <w:r w:rsidRPr="00EC7757">
        <w:rPr>
          <w:rFonts w:ascii="Arial" w:hAnsi="Arial" w:cs="Arial"/>
          <w:u w:val="single"/>
        </w:rPr>
        <w:t>Aufbau</w:t>
      </w:r>
    </w:p>
    <w:p w14:paraId="689BE68A" w14:textId="77777777" w:rsidR="006B09C8" w:rsidRPr="006B09C8" w:rsidRDefault="006B09C8" w:rsidP="003136FC">
      <w:pPr>
        <w:pStyle w:val="Listenabsatz"/>
        <w:numPr>
          <w:ilvl w:val="0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Ostium cardiacum</w:t>
      </w:r>
      <w:r w:rsidR="003E3A7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(</w:t>
      </w:r>
      <w:r w:rsidRPr="006B09C8">
        <w:rPr>
          <w:rFonts w:ascii="Arial" w:hAnsi="Arial" w:cs="Arial"/>
          <w:lang w:val="en-US"/>
        </w:rPr>
        <w:t>Höhe ca. 11.-12 BWK)</w:t>
      </w:r>
    </w:p>
    <w:p w14:paraId="689BE68B" w14:textId="77777777" w:rsidR="00D31111" w:rsidRDefault="00D31111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Pars cardiaca</w:t>
      </w:r>
      <w:r w:rsidR="003136FC">
        <w:rPr>
          <w:rFonts w:ascii="Arial" w:hAnsi="Arial" w:cs="Arial"/>
        </w:rPr>
        <w:t xml:space="preserve"> (Kardia)</w:t>
      </w:r>
    </w:p>
    <w:p w14:paraId="689BE68C" w14:textId="77777777" w:rsidR="00D31111" w:rsidRDefault="00D31111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Fundus</w:t>
      </w:r>
      <w:r w:rsidR="003136FC">
        <w:rPr>
          <w:rFonts w:ascii="Arial" w:hAnsi="Arial" w:cs="Arial"/>
        </w:rPr>
        <w:t xml:space="preserve"> gastricus: Kuppel, luftgefüllt</w:t>
      </w:r>
    </w:p>
    <w:p w14:paraId="689BE68D" w14:textId="77777777" w:rsidR="00D31111" w:rsidRDefault="00D31111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Corpus</w:t>
      </w:r>
      <w:r w:rsidR="003136FC">
        <w:rPr>
          <w:rFonts w:ascii="Arial" w:hAnsi="Arial" w:cs="Arial"/>
        </w:rPr>
        <w:t xml:space="preserve"> gastricus (Magenkörper)</w:t>
      </w:r>
    </w:p>
    <w:p w14:paraId="689BE68E" w14:textId="77777777" w:rsidR="003136FC" w:rsidRDefault="00D31111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Pars pylorica</w:t>
      </w:r>
      <w:r w:rsidR="003136F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14:paraId="689BE68F" w14:textId="77777777" w:rsidR="003136FC" w:rsidRDefault="003136FC" w:rsidP="003136FC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Antrum</w:t>
      </w:r>
      <w:r w:rsidR="006B09C8">
        <w:rPr>
          <w:rFonts w:ascii="Arial" w:hAnsi="Arial" w:cs="Arial"/>
        </w:rPr>
        <w:t xml:space="preserve"> pyloricum</w:t>
      </w:r>
      <w:r>
        <w:rPr>
          <w:rFonts w:ascii="Arial" w:hAnsi="Arial" w:cs="Arial"/>
        </w:rPr>
        <w:t>: sehr muskulös, Durchmischungsfunktion bei geschlossenem Pylorus</w:t>
      </w:r>
    </w:p>
    <w:p w14:paraId="689BE690" w14:textId="77777777" w:rsidR="003136FC" w:rsidRDefault="003136FC" w:rsidP="003136FC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Canalis Pyloricus</w:t>
      </w:r>
    </w:p>
    <w:p w14:paraId="689BE691" w14:textId="77777777" w:rsidR="00D31111" w:rsidRDefault="00D31111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3136FC">
        <w:rPr>
          <w:rFonts w:ascii="Arial" w:hAnsi="Arial" w:cs="Arial"/>
        </w:rPr>
        <w:t>Schließmuskel M. sphincter pylori</w:t>
      </w:r>
      <w:r w:rsidR="003136FC">
        <w:rPr>
          <w:rFonts w:ascii="Arial" w:hAnsi="Arial" w:cs="Arial"/>
        </w:rPr>
        <w:t xml:space="preserve"> (Pylorus): glatte Muskulatur, mit dem Ostium pyloricum (Übergang zum Duodenum)</w:t>
      </w:r>
    </w:p>
    <w:p w14:paraId="689BE692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Kleine und große Kurvatur</w:t>
      </w:r>
    </w:p>
    <w:p w14:paraId="689BE693" w14:textId="77777777" w:rsidR="00A3309B" w:rsidRPr="00A3309B" w:rsidRDefault="00A3309B" w:rsidP="00A330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Incisura cardiaca (His-Winkel &lt;80°) </w:t>
      </w:r>
      <w:r w:rsidRPr="00EE5232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Fundus (Luft drin) Winkel größer (Fundus weg)</w:t>
      </w:r>
    </w:p>
    <w:p w14:paraId="689BE694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Aufgehängt über Bänder </w:t>
      </w:r>
      <w:r w:rsidRPr="003136FC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Band zum Bauch, Leber und zum Rumpf</w:t>
      </w:r>
      <w:r>
        <w:rPr>
          <w:rFonts w:ascii="Arial" w:hAnsi="Arial" w:cs="Arial"/>
        </w:rPr>
        <w:br/>
        <w:t>in Bändern: Nerven-, Lymph- und Blutgefäße</w:t>
      </w:r>
    </w:p>
    <w:p w14:paraId="689BE695" w14:textId="77777777" w:rsidR="003136FC" w:rsidRDefault="003136FC" w:rsidP="003136FC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Oberbauch: Milz, Magen, Leber </w:t>
      </w:r>
      <w:r w:rsidRPr="00C34B4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2 Aufhängebänder</w:t>
      </w:r>
    </w:p>
    <w:p w14:paraId="689BE696" w14:textId="77777777" w:rsidR="003136FC" w:rsidRPr="003136FC" w:rsidRDefault="003136FC" w:rsidP="003136FC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Unterbauch: Darm </w:t>
      </w:r>
      <w:r w:rsidRPr="00C34B4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1 Aufhängeband</w:t>
      </w:r>
    </w:p>
    <w:p w14:paraId="689BE697" w14:textId="77777777" w:rsidR="00D31111" w:rsidRDefault="00D31111" w:rsidP="00D3111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Form variabel, hängt von Füllungszustand, Volumen</w:t>
      </w:r>
      <w:r w:rsidR="003136FC">
        <w:rPr>
          <w:rFonts w:ascii="Arial" w:hAnsi="Arial" w:cs="Arial"/>
        </w:rPr>
        <w:t xml:space="preserve"> der übrigen Baucheingeweide, Körperlage, Konstitutionstyp, Lebensalter, Atemphase</w:t>
      </w:r>
      <w:r>
        <w:rPr>
          <w:rFonts w:ascii="Arial" w:hAnsi="Arial" w:cs="Arial"/>
        </w:rPr>
        <w:t xml:space="preserve"> und Spannung der Bauchdecke ab</w:t>
      </w:r>
    </w:p>
    <w:p w14:paraId="689BE698" w14:textId="77777777" w:rsidR="003136FC" w:rsidRDefault="003E3A7F" w:rsidP="003136FC">
      <w:pPr>
        <w:rPr>
          <w:rFonts w:ascii="Arial" w:hAnsi="Arial" w:cs="Arial"/>
        </w:rPr>
      </w:pPr>
      <w:r>
        <w:rPr>
          <w:rFonts w:ascii="Arial" w:hAnsi="Arial" w:cs="Arial"/>
          <w:i/>
        </w:rPr>
        <w:t>Wandbau</w:t>
      </w:r>
      <w:r w:rsidR="00D31111" w:rsidRPr="003136FC">
        <w:rPr>
          <w:rFonts w:ascii="Arial" w:hAnsi="Arial" w:cs="Arial"/>
        </w:rPr>
        <w:t>:</w:t>
      </w:r>
      <w:r w:rsidR="00152ED5" w:rsidRPr="003136FC">
        <w:rPr>
          <w:rFonts w:ascii="Arial" w:hAnsi="Arial" w:cs="Arial"/>
        </w:rPr>
        <w:t xml:space="preserve"> </w:t>
      </w:r>
      <w:r w:rsidR="003136FC">
        <w:rPr>
          <w:rFonts w:ascii="Arial" w:hAnsi="Arial" w:cs="Arial"/>
        </w:rPr>
        <w:t>Die nur wenige Millimeter dicke Magenwand weist grundsätzlich den gleichen Aufbau wie der restliche Rumpfdarm auf:</w:t>
      </w:r>
    </w:p>
    <w:p w14:paraId="689BE699" w14:textId="77777777" w:rsidR="00D31111" w:rsidRDefault="00D31111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Tunica mucosa</w:t>
      </w:r>
      <w:r w:rsidR="003136FC">
        <w:rPr>
          <w:rFonts w:ascii="Arial" w:hAnsi="Arial" w:cs="Arial"/>
        </w:rPr>
        <w:t xml:space="preserve"> (Schleimhaut) produziert sauren Magensaft, bildet Schleim- und Bikarbonatbarriere zum Schutz </w:t>
      </w:r>
      <w:r>
        <w:rPr>
          <w:rFonts w:ascii="Arial" w:hAnsi="Arial" w:cs="Arial"/>
        </w:rPr>
        <w:t>vor Selbstverdauung</w:t>
      </w:r>
      <w:r w:rsidR="003136FC">
        <w:rPr>
          <w:rFonts w:ascii="Arial" w:hAnsi="Arial" w:cs="Arial"/>
        </w:rPr>
        <w:t>, einschichtiges zylindrisches Oberflächenepithel</w:t>
      </w:r>
    </w:p>
    <w:p w14:paraId="689BE69A" w14:textId="77777777" w:rsidR="00D31111" w:rsidRDefault="00D31111" w:rsidP="003136FC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Durchsetzt von Fovaeola gastrica (Magengrübchen), an die die Magendrüsen (tubulös) anschließen</w:t>
      </w:r>
    </w:p>
    <w:p w14:paraId="689BE69B" w14:textId="77777777" w:rsidR="00D31111" w:rsidRDefault="00D31111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Tela submucosa</w:t>
      </w:r>
      <w:r>
        <w:rPr>
          <w:rFonts w:ascii="Arial" w:hAnsi="Arial" w:cs="Arial"/>
        </w:rPr>
        <w:t xml:space="preserve">: </w:t>
      </w:r>
      <w:r w:rsidR="003136FC">
        <w:rPr>
          <w:rFonts w:ascii="Arial" w:hAnsi="Arial" w:cs="Arial"/>
        </w:rPr>
        <w:t xml:space="preserve">lockeres kollagenes Bindegewebe, liegt als </w:t>
      </w:r>
      <w:r>
        <w:rPr>
          <w:rFonts w:ascii="Arial" w:hAnsi="Arial" w:cs="Arial"/>
        </w:rPr>
        <w:t>Verschiebeschicht</w:t>
      </w:r>
      <w:r w:rsidR="003136FC">
        <w:rPr>
          <w:rFonts w:ascii="Arial" w:hAnsi="Arial" w:cs="Arial"/>
        </w:rPr>
        <w:t xml:space="preserve"> zwischen Schleimhaut und Muskelwand; führt Gefäße, Nerven &amp;</w:t>
      </w:r>
      <w:r>
        <w:rPr>
          <w:rFonts w:ascii="Arial" w:hAnsi="Arial" w:cs="Arial"/>
        </w:rPr>
        <w:t xml:space="preserve"> Ganglienzellen</w:t>
      </w:r>
      <w:r w:rsidR="003136FC">
        <w:rPr>
          <w:rFonts w:ascii="Arial" w:hAnsi="Arial" w:cs="Arial"/>
        </w:rPr>
        <w:t>, deren Äste die Schleimhaut versorgen</w:t>
      </w:r>
    </w:p>
    <w:p w14:paraId="689BE69C" w14:textId="77777777" w:rsidR="004074ED" w:rsidRDefault="00D31111" w:rsidP="004074E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Tunica muscularis</w:t>
      </w:r>
      <w:r w:rsidRPr="004074ED">
        <w:rPr>
          <w:rFonts w:ascii="Arial" w:hAnsi="Arial" w:cs="Arial"/>
        </w:rPr>
        <w:t xml:space="preserve">: </w:t>
      </w:r>
      <w:r w:rsidR="004074ED">
        <w:rPr>
          <w:rFonts w:ascii="Arial" w:hAnsi="Arial" w:cs="Arial"/>
        </w:rPr>
        <w:t>Retention, Durchmischung und dosierte Entleerung des Mageninhalts setzen koordinierte Kontraktions- und Verschlussmechanismen voraus, die durch Ganglienzellen zwischen innerer Ring- und äußerer Längsmuskulatur gesteuert werden. Neben Längs- und Ringmuskelschicht kommt schräg verlaufende, innerste Schicht aus glatter Muskulatur vor</w:t>
      </w:r>
      <w:r w:rsidR="004074ED" w:rsidRPr="00824C44">
        <w:rPr>
          <w:rFonts w:ascii="Arial" w:hAnsi="Arial" w:cs="Arial"/>
        </w:rPr>
        <w:sym w:font="Wingdings" w:char="F0E0"/>
      </w:r>
      <w:r w:rsidR="004074ED">
        <w:rPr>
          <w:rFonts w:ascii="Arial" w:hAnsi="Arial" w:cs="Arial"/>
        </w:rPr>
        <w:t>Fibrae obliquae</w:t>
      </w:r>
    </w:p>
    <w:p w14:paraId="689BE69D" w14:textId="77777777" w:rsidR="00D31111" w:rsidRPr="004074ED" w:rsidRDefault="00D31111" w:rsidP="004074E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Tunica serosa</w:t>
      </w:r>
      <w:r w:rsidRPr="004074ED">
        <w:rPr>
          <w:rFonts w:ascii="Arial" w:hAnsi="Arial" w:cs="Arial"/>
        </w:rPr>
        <w:t xml:space="preserve">: </w:t>
      </w:r>
      <w:r w:rsidR="004074ED">
        <w:rPr>
          <w:rFonts w:ascii="Arial" w:hAnsi="Arial" w:cs="Arial"/>
        </w:rPr>
        <w:t xml:space="preserve">Peritonealüberug, </w:t>
      </w:r>
      <w:r w:rsidRPr="004074ED">
        <w:rPr>
          <w:rFonts w:ascii="Arial" w:hAnsi="Arial" w:cs="Arial"/>
        </w:rPr>
        <w:t>erlaubt Lageverschiebungen</w:t>
      </w:r>
      <w:r w:rsidR="004074ED">
        <w:rPr>
          <w:rFonts w:ascii="Arial" w:hAnsi="Arial" w:cs="Arial"/>
        </w:rPr>
        <w:t xml:space="preserve"> gegenüber den umgebenden Organen</w:t>
      </w:r>
    </w:p>
    <w:p w14:paraId="689BE69E" w14:textId="77777777" w:rsidR="003136FC" w:rsidRDefault="003136FC" w:rsidP="003136F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3136FC">
        <w:rPr>
          <w:rFonts w:ascii="Arial" w:hAnsi="Arial" w:cs="Arial"/>
        </w:rPr>
        <w:t xml:space="preserve">Innenwand mit Falten </w:t>
      </w:r>
      <w:r w:rsidRPr="00152ED5">
        <w:sym w:font="Wingdings" w:char="F0E0"/>
      </w:r>
      <w:r w:rsidRPr="003136FC">
        <w:rPr>
          <w:rFonts w:ascii="Arial" w:hAnsi="Arial" w:cs="Arial"/>
        </w:rPr>
        <w:t xml:space="preserve"> Oberflächenvergrößerug</w:t>
      </w:r>
    </w:p>
    <w:p w14:paraId="689BE69F" w14:textId="77777777" w:rsidR="004074ED" w:rsidRDefault="004074ED" w:rsidP="004074E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An Kardia geht das mehrschichtige unverhornte Plattenepitel des Oesophagus abrupt in Magenschleimhaut (Tunica mucosa) über. Der Übergang zur Duodenalschleimhaut im Canalis pyloricus ist fließend. </w:t>
      </w:r>
      <w:r>
        <w:rPr>
          <w:rFonts w:ascii="Arial" w:hAnsi="Arial" w:cs="Arial"/>
        </w:rPr>
        <w:br/>
        <w:t>Mukosa weist Oberflächenrelief in Form von Magenfalten (</w:t>
      </w:r>
      <w:r w:rsidRPr="004D70F7">
        <w:rPr>
          <w:rFonts w:ascii="Arial" w:hAnsi="Arial" w:cs="Arial"/>
          <w:b/>
        </w:rPr>
        <w:t>Plicae gastricae</w:t>
      </w:r>
      <w:r>
        <w:rPr>
          <w:rFonts w:ascii="Arial" w:hAnsi="Arial" w:cs="Arial"/>
        </w:rPr>
        <w:t xml:space="preserve">, Reservefalten), die von Lamina muscularis und Tela submucosa aufgeworfen werden. Diese sind von mikroskopisch kleinen trichterförmigen Vertiefungen, den </w:t>
      </w:r>
      <w:r w:rsidRPr="004D70F7">
        <w:rPr>
          <w:rFonts w:ascii="Arial" w:hAnsi="Arial" w:cs="Arial"/>
          <w:b/>
        </w:rPr>
        <w:t>Magengrübchen (Foveolae gastricae)</w:t>
      </w:r>
      <w:r>
        <w:rPr>
          <w:rFonts w:ascii="Arial" w:hAnsi="Arial" w:cs="Arial"/>
        </w:rPr>
        <w:t>, durchsetzt. Bedeckung der Mukosa und der Foveolae besteht in allen Magenregionen einheitlich aus einschichtigen zylindrischem Oberflächenepithel.</w:t>
      </w:r>
    </w:p>
    <w:p w14:paraId="689BE6A0" w14:textId="77777777" w:rsidR="004074ED" w:rsidRPr="004D70F7" w:rsidRDefault="004D70F7" w:rsidP="004074ED">
      <w:pPr>
        <w:rPr>
          <w:rFonts w:ascii="Arial" w:hAnsi="Arial" w:cs="Arial"/>
          <w:u w:val="single"/>
        </w:rPr>
      </w:pPr>
      <w:r w:rsidRPr="004D70F7">
        <w:rPr>
          <w:rFonts w:ascii="Arial" w:hAnsi="Arial" w:cs="Arial"/>
          <w:u w:val="single"/>
        </w:rPr>
        <w:t>Zellen</w:t>
      </w:r>
    </w:p>
    <w:p w14:paraId="689BE6A1" w14:textId="77777777" w:rsidR="004074ED" w:rsidRDefault="004074ED" w:rsidP="004074E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Oberflächenepithelzellen</w:t>
      </w:r>
      <w:r>
        <w:rPr>
          <w:rFonts w:ascii="Arial" w:hAnsi="Arial" w:cs="Arial"/>
        </w:rPr>
        <w:t>: Schleim</w:t>
      </w:r>
    </w:p>
    <w:p w14:paraId="689BE6A2" w14:textId="77777777" w:rsidR="004074ED" w:rsidRDefault="00E25408" w:rsidP="004074E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US"/>
        </w:rPr>
        <w:drawing>
          <wp:anchor distT="0" distB="0" distL="114300" distR="114300" simplePos="0" relativeHeight="251673600" behindDoc="1" locked="0" layoutInCell="1" allowOverlap="1" wp14:anchorId="689BE7FA" wp14:editId="689BE7FB">
            <wp:simplePos x="0" y="0"/>
            <wp:positionH relativeFrom="column">
              <wp:posOffset>4439285</wp:posOffset>
            </wp:positionH>
            <wp:positionV relativeFrom="paragraph">
              <wp:posOffset>90805</wp:posOffset>
            </wp:positionV>
            <wp:extent cx="1767840" cy="4239260"/>
            <wp:effectExtent l="19050" t="0" r="3810" b="0"/>
            <wp:wrapTight wrapText="bothSides">
              <wp:wrapPolygon edited="0">
                <wp:start x="-233" y="0"/>
                <wp:lineTo x="-233" y="21548"/>
                <wp:lineTo x="21647" y="21548"/>
                <wp:lineTo x="21647" y="0"/>
                <wp:lineTo x="-233" y="0"/>
              </wp:wrapPolygon>
            </wp:wrapTight>
            <wp:docPr id="1" name="Bild 1" descr="C:\Users\Annika\Documents\Bluetooth Folder\20151228_174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ika\Documents\Bluetooth Folder\20151228_1747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7482" t="12210" r="32638" b="15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423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74ED" w:rsidRPr="004D70F7">
        <w:rPr>
          <w:rFonts w:ascii="Arial" w:hAnsi="Arial" w:cs="Arial"/>
          <w:b/>
        </w:rPr>
        <w:t>Nebenzellen</w:t>
      </w:r>
      <w:r w:rsidR="004074ED">
        <w:rPr>
          <w:rFonts w:ascii="Arial" w:hAnsi="Arial" w:cs="Arial"/>
        </w:rPr>
        <w:t>: tragen durch Sekretion von Muzinen (Schleim) zum oberflächlichen Schleimteppich bei, sitzen als schmale Elemente zwischen den dicken Parietalzellen, dünnflüssig</w:t>
      </w:r>
    </w:p>
    <w:p w14:paraId="689BE6A3" w14:textId="77777777" w:rsidR="004074ED" w:rsidRDefault="004074ED" w:rsidP="004074E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Parietalzellen</w:t>
      </w:r>
      <w:r>
        <w:rPr>
          <w:rFonts w:ascii="Arial" w:hAnsi="Arial" w:cs="Arial"/>
        </w:rPr>
        <w:t xml:space="preserve"> (Belegzellen): </w:t>
      </w:r>
    </w:p>
    <w:p w14:paraId="689BE6A4" w14:textId="77777777" w:rsidR="004074ED" w:rsidRDefault="004074ED" w:rsidP="004074ED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sezernieren Salzsäure sowie den Intrinsic Factor (für Resorption von Vitamin B12 im Ileum erforderlich).</w:t>
      </w:r>
    </w:p>
    <w:p w14:paraId="689BE6A5" w14:textId="77777777" w:rsidR="004074ED" w:rsidRDefault="004074ED" w:rsidP="004074ED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Bezieht H+ aus Kohlensäure, H+ im Lumen unter Energieverbrauch, bezieht Cl- für HCl aus Blut in Zelle </w:t>
      </w:r>
      <w:r w:rsidRPr="00152ED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gibt HCl ins Magenlumen ab. HCl wirkt bakterizid, denaturiert Proteine und ist Voraussetzung für Aktivität der Pepsine</w:t>
      </w:r>
    </w:p>
    <w:p w14:paraId="689BE6A6" w14:textId="77777777" w:rsidR="004074ED" w:rsidRDefault="004074ED" w:rsidP="004074ED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Stimulation</w:t>
      </w:r>
    </w:p>
    <w:p w14:paraId="689BE6A7" w14:textId="77777777" w:rsidR="004074ED" w:rsidRDefault="00122EA2" w:rsidP="004074ED">
      <w:pPr>
        <w:pStyle w:val="Listenabsatz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pict w14:anchorId="689BE7FD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56.8pt;margin-top:16.45pt;width:130.9pt;height:116.9pt;z-index:251677696">
            <v:textbox>
              <w:txbxContent>
                <w:p w14:paraId="689BE80A" w14:textId="77777777" w:rsidR="004F4B7D" w:rsidRPr="00874CD9" w:rsidRDefault="004F4B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4CD9">
                    <w:rPr>
                      <w:rFonts w:ascii="Arial" w:hAnsi="Arial" w:cs="Arial"/>
                      <w:sz w:val="20"/>
                      <w:szCs w:val="20"/>
                    </w:rPr>
                    <w:t>OEp: Oberflächenepithel</w:t>
                  </w:r>
                  <w:r w:rsidRPr="00874CD9">
                    <w:rPr>
                      <w:rFonts w:ascii="Arial" w:hAnsi="Arial" w:cs="Arial"/>
                      <w:sz w:val="20"/>
                      <w:szCs w:val="20"/>
                    </w:rPr>
                    <w:br/>
                    <w:t>SZ: Stammzelle</w:t>
                  </w:r>
                  <w:r w:rsidRPr="00874CD9">
                    <w:rPr>
                      <w:rFonts w:ascii="Arial" w:hAnsi="Arial" w:cs="Arial"/>
                      <w:sz w:val="20"/>
                      <w:szCs w:val="20"/>
                    </w:rPr>
                    <w:br/>
                    <w:t>PZ: Parietalzelle</w:t>
                  </w:r>
                  <w:r w:rsidRPr="00874CD9">
                    <w:rPr>
                      <w:rFonts w:ascii="Arial" w:hAnsi="Arial" w:cs="Arial"/>
                      <w:sz w:val="20"/>
                      <w:szCs w:val="20"/>
                    </w:rPr>
                    <w:br/>
                    <w:t>NZ: Nebenzelle</w:t>
                  </w:r>
                  <w:r w:rsidRPr="00874CD9">
                    <w:rPr>
                      <w:rFonts w:ascii="Arial" w:hAnsi="Arial" w:cs="Arial"/>
                      <w:sz w:val="20"/>
                      <w:szCs w:val="20"/>
                    </w:rPr>
                    <w:br/>
                    <w:t>EZ: endokrine Zelle</w:t>
                  </w:r>
                  <w:r w:rsidRPr="00874CD9">
                    <w:rPr>
                      <w:rFonts w:ascii="Arial" w:hAnsi="Arial" w:cs="Arial"/>
                      <w:sz w:val="20"/>
                      <w:szCs w:val="20"/>
                    </w:rPr>
                    <w:br/>
                    <w:t>HZ: Hauptzelle</w:t>
                  </w:r>
                  <w:r w:rsidRPr="00874CD9">
                    <w:rPr>
                      <w:rFonts w:ascii="Arial" w:hAnsi="Arial" w:cs="Arial"/>
                      <w:sz w:val="20"/>
                      <w:szCs w:val="20"/>
                    </w:rPr>
                    <w:br/>
                    <w:t>Lpr: Lamina propria</w:t>
                  </w:r>
                  <w:r w:rsidRPr="00874CD9">
                    <w:rPr>
                      <w:rFonts w:ascii="Arial" w:hAnsi="Arial" w:cs="Arial"/>
                      <w:sz w:val="20"/>
                      <w:szCs w:val="20"/>
                    </w:rPr>
                    <w:br/>
                    <w:t>Mm: Muscularis mucosae</w:t>
                  </w:r>
                  <w:r w:rsidRPr="00874CD9">
                    <w:rPr>
                      <w:rFonts w:ascii="Arial" w:hAnsi="Arial" w:cs="Arial"/>
                      <w:sz w:val="20"/>
                      <w:szCs w:val="20"/>
                    </w:rPr>
                    <w:br/>
                  </w:r>
                </w:p>
                <w:p w14:paraId="689BE80B" w14:textId="77777777" w:rsidR="004F4B7D" w:rsidRDefault="004F4B7D"/>
              </w:txbxContent>
            </v:textbox>
          </v:shape>
        </w:pict>
      </w:r>
      <w:r w:rsidR="004074ED">
        <w:rPr>
          <w:rFonts w:ascii="Arial" w:hAnsi="Arial" w:cs="Arial"/>
        </w:rPr>
        <w:t>Über ZNS (N. vagus), Neurotransmitter: Acetylcholin</w:t>
      </w:r>
    </w:p>
    <w:p w14:paraId="689BE6A8" w14:textId="77777777" w:rsidR="004074ED" w:rsidRDefault="004074ED" w:rsidP="004074ED">
      <w:pPr>
        <w:pStyle w:val="Listenabsatz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Über vegetatives Nervensystem</w:t>
      </w:r>
    </w:p>
    <w:p w14:paraId="689BE6A9" w14:textId="77777777" w:rsidR="004074ED" w:rsidRDefault="004074ED" w:rsidP="004074ED">
      <w:pPr>
        <w:pStyle w:val="Listenabsatz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Speichelproduktion (durch Gedanken, kephale Phase=Stimulieren des Gehirns)</w:t>
      </w:r>
    </w:p>
    <w:p w14:paraId="689BE6AA" w14:textId="77777777" w:rsidR="004074ED" w:rsidRDefault="004074ED" w:rsidP="004074ED">
      <w:pPr>
        <w:pStyle w:val="Listenabsatz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Über G-Zellen </w:t>
      </w:r>
      <w:r w:rsidRPr="00152ED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Gastrin (gastrale Phase, Magendehnung, Einweißabbauprodukte)</w:t>
      </w:r>
    </w:p>
    <w:p w14:paraId="689BE6AB" w14:textId="77777777" w:rsidR="004074ED" w:rsidRDefault="004074ED" w:rsidP="004074ED">
      <w:pPr>
        <w:pStyle w:val="Listenabsatz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Intestinale Phase: Stimulation oder Hemmung</w:t>
      </w:r>
    </w:p>
    <w:p w14:paraId="689BE6AC" w14:textId="77777777" w:rsidR="004074ED" w:rsidRPr="004074ED" w:rsidRDefault="004074ED" w:rsidP="004074ED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Hemmung durch Prostaglandin, Somatostatin</w:t>
      </w:r>
    </w:p>
    <w:p w14:paraId="689BE6AD" w14:textId="77777777" w:rsidR="004074ED" w:rsidRDefault="004074ED" w:rsidP="004074E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Enteroendokrine Zellen</w:t>
      </w:r>
      <w:r>
        <w:rPr>
          <w:rFonts w:ascii="Arial" w:hAnsi="Arial" w:cs="Arial"/>
        </w:rPr>
        <w:t>: neuroendokrine Zellen, bild</w:t>
      </w:r>
      <w:r w:rsidR="004D70F7">
        <w:rPr>
          <w:rFonts w:ascii="Arial" w:hAnsi="Arial" w:cs="Arial"/>
        </w:rPr>
        <w:t>en Darmhormone</w:t>
      </w:r>
    </w:p>
    <w:p w14:paraId="689BE6AE" w14:textId="77777777" w:rsidR="004074ED" w:rsidRDefault="004074ED" w:rsidP="004074ED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Enterochromaffine Zellen (EC) </w:t>
      </w:r>
      <w:r w:rsidRPr="00152ED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bilden Serotonin</w:t>
      </w:r>
    </w:p>
    <w:p w14:paraId="689BE6AF" w14:textId="77777777" w:rsidR="004074ED" w:rsidRDefault="004074ED" w:rsidP="004074ED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Enterochromaffine-ähnliche Zellen (ECL) </w:t>
      </w:r>
      <w:r w:rsidRPr="00152ED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bilden Histamin (Abgabe ins Bindegewebe)</w:t>
      </w:r>
    </w:p>
    <w:p w14:paraId="689BE6B0" w14:textId="77777777" w:rsidR="004074ED" w:rsidRDefault="004074ED" w:rsidP="004074ED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G-Zellen </w:t>
      </w:r>
      <w:r w:rsidRPr="004067E7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bilden Gastrin (fördert Produktion von Salzsäure)</w:t>
      </w:r>
    </w:p>
    <w:p w14:paraId="689BE6B1" w14:textId="77777777" w:rsidR="004074ED" w:rsidRDefault="004074ED" w:rsidP="004074ED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D-Zellen </w:t>
      </w:r>
      <w:r w:rsidRPr="004067E7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bilden Somatostatin, stammen alle von einer Stammzelle ab</w:t>
      </w:r>
    </w:p>
    <w:p w14:paraId="689BE6B2" w14:textId="77777777" w:rsidR="00A3309B" w:rsidRDefault="00A3309B" w:rsidP="00A3309B">
      <w:pPr>
        <w:rPr>
          <w:rFonts w:ascii="Arial" w:hAnsi="Arial" w:cs="Arial"/>
        </w:rPr>
      </w:pPr>
      <w:r w:rsidRPr="00A3309B">
        <w:rPr>
          <w:rFonts w:ascii="Arial" w:hAnsi="Arial" w:cs="Arial"/>
        </w:rPr>
        <w:t>+ fördern BZ: Gastrin, Histamin, Acetycholin</w:t>
      </w:r>
      <w:r w:rsidRPr="00A3309B">
        <w:rPr>
          <w:rFonts w:ascii="Arial" w:hAnsi="Arial" w:cs="Arial"/>
        </w:rPr>
        <w:br/>
        <w:t>- hemmen BZ: Somatostatin, Prostaglandin (wird von Aspirin gehemmt</w:t>
      </w:r>
      <w:r w:rsidRPr="00E8035B">
        <w:sym w:font="Wingdings" w:char="F0E0"/>
      </w:r>
      <w:r w:rsidRPr="00A3309B">
        <w:rPr>
          <w:rFonts w:ascii="Arial" w:hAnsi="Arial" w:cs="Arial"/>
        </w:rPr>
        <w:t xml:space="preserve"> Magenschmerzen)</w:t>
      </w:r>
    </w:p>
    <w:p w14:paraId="689BE6B3" w14:textId="77777777" w:rsidR="00E25408" w:rsidRDefault="00E25408" w:rsidP="00A3309B">
      <w:pPr>
        <w:rPr>
          <w:rFonts w:ascii="Arial" w:hAnsi="Arial" w:cs="Arial"/>
        </w:rPr>
      </w:pPr>
    </w:p>
    <w:p w14:paraId="689BE6B4" w14:textId="77777777" w:rsidR="00874CD9" w:rsidRPr="00A3309B" w:rsidRDefault="00874CD9" w:rsidP="00A3309B">
      <w:pPr>
        <w:rPr>
          <w:rFonts w:ascii="Arial" w:hAnsi="Arial" w:cs="Arial"/>
        </w:rPr>
      </w:pPr>
    </w:p>
    <w:p w14:paraId="689BE6B5" w14:textId="77777777" w:rsidR="00D31111" w:rsidRPr="004074ED" w:rsidRDefault="004074ED" w:rsidP="004074ED">
      <w:pPr>
        <w:rPr>
          <w:rFonts w:ascii="Arial" w:hAnsi="Arial" w:cs="Arial"/>
        </w:rPr>
      </w:pPr>
      <w:r>
        <w:rPr>
          <w:rFonts w:ascii="Arial" w:hAnsi="Arial" w:cs="Arial"/>
          <w:i/>
        </w:rPr>
        <w:lastRenderedPageBreak/>
        <w:t>Magendrüsen</w:t>
      </w:r>
      <w:r w:rsidR="00A3309B">
        <w:rPr>
          <w:rFonts w:ascii="Arial" w:hAnsi="Arial" w:cs="Arial"/>
        </w:rPr>
        <w:t xml:space="preserve">: </w:t>
      </w:r>
    </w:p>
    <w:p w14:paraId="689BE6B6" w14:textId="77777777" w:rsidR="00D31111" w:rsidRDefault="00D31111" w:rsidP="00A330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Corpus und Fundus: Glandulae gastricae propriae mit Nebenzellen, Belegzellen, Hauptzellen und enteroendokrine Zellen</w:t>
      </w:r>
    </w:p>
    <w:p w14:paraId="689BE6B7" w14:textId="77777777" w:rsidR="00152ED5" w:rsidRDefault="00D31111" w:rsidP="00A330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Pars cardiaca und Pars pylorica: am Mageneingang schmale Zone mit Kardiadrüsen (nur einem Typ von mukösen Zellen); am Magenausgang breitere Zone mit Pylorusdrüsen (ebenfalls rein mukös)</w:t>
      </w:r>
    </w:p>
    <w:p w14:paraId="689BE6B8" w14:textId="77777777" w:rsidR="00A3309B" w:rsidRPr="00A3309B" w:rsidRDefault="00A3309B" w:rsidP="00A330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A3309B">
        <w:rPr>
          <w:rFonts w:ascii="Arial" w:hAnsi="Arial" w:cs="Arial"/>
        </w:rPr>
        <w:t>Im Epithel der Pylorusdrüsen befinden sich zahlreiche enteroendokrine Zellen, deren Hormone (Histamin, Serotonin, Gastrin und Somatostatin) Sekretion, Peristaltik und Sättigungsgefühl steuern</w:t>
      </w:r>
    </w:p>
    <w:p w14:paraId="689BE6B9" w14:textId="77777777" w:rsidR="00152ED5" w:rsidRPr="004074ED" w:rsidRDefault="00152ED5" w:rsidP="00152ED5">
      <w:pPr>
        <w:rPr>
          <w:rFonts w:ascii="Arial" w:hAnsi="Arial" w:cs="Arial"/>
          <w:u w:val="single"/>
        </w:rPr>
      </w:pPr>
      <w:r w:rsidRPr="004074ED">
        <w:rPr>
          <w:rFonts w:ascii="Arial" w:hAnsi="Arial" w:cs="Arial"/>
          <w:u w:val="single"/>
        </w:rPr>
        <w:t>Gefäße und Nerven</w:t>
      </w:r>
    </w:p>
    <w:p w14:paraId="689BE6BA" w14:textId="77777777" w:rsidR="00152ED5" w:rsidRPr="00874CD9" w:rsidRDefault="00152ED5" w:rsidP="00152ED5">
      <w:pPr>
        <w:spacing w:after="0"/>
        <w:rPr>
          <w:rFonts w:ascii="Arial" w:hAnsi="Arial" w:cs="Arial"/>
          <w:i/>
        </w:rPr>
      </w:pPr>
      <w:r w:rsidRPr="00874CD9">
        <w:rPr>
          <w:rFonts w:ascii="Arial" w:hAnsi="Arial" w:cs="Arial"/>
          <w:i/>
        </w:rPr>
        <w:t xml:space="preserve">Arterien </w:t>
      </w:r>
    </w:p>
    <w:p w14:paraId="689BE6BB" w14:textId="77777777" w:rsidR="00152ED5" w:rsidRPr="00152ED5" w:rsidRDefault="00152ED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52ED5">
        <w:rPr>
          <w:rFonts w:ascii="Arial" w:hAnsi="Arial" w:cs="Arial"/>
        </w:rPr>
        <w:t>stammen aus Truncus coeliacus</w:t>
      </w:r>
    </w:p>
    <w:p w14:paraId="689BE6BC" w14:textId="77777777" w:rsidR="00152ED5" w:rsidRPr="00152ED5" w:rsidRDefault="00152ED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52ED5">
        <w:rPr>
          <w:rFonts w:ascii="Arial" w:hAnsi="Arial" w:cs="Arial"/>
        </w:rPr>
        <w:t>A. gastrica sinistra und dextra (kleine Kurvatur)</w:t>
      </w:r>
    </w:p>
    <w:p w14:paraId="689BE6BD" w14:textId="77777777" w:rsidR="00152ED5" w:rsidRPr="00152ED5" w:rsidRDefault="00152ED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52ED5">
        <w:rPr>
          <w:rFonts w:ascii="Arial" w:hAnsi="Arial" w:cs="Arial"/>
        </w:rPr>
        <w:t xml:space="preserve">A. gastroomentalis dextra und sinistra (große Kurvatur) </w:t>
      </w:r>
    </w:p>
    <w:p w14:paraId="689BE6BE" w14:textId="77777777" w:rsidR="00152ED5" w:rsidRPr="00874CD9" w:rsidRDefault="00152ED5" w:rsidP="00505DCE">
      <w:pPr>
        <w:rPr>
          <w:rFonts w:ascii="Arial" w:hAnsi="Arial" w:cs="Arial"/>
          <w:i/>
        </w:rPr>
      </w:pPr>
      <w:r w:rsidRPr="00874CD9">
        <w:rPr>
          <w:rFonts w:ascii="Arial" w:hAnsi="Arial" w:cs="Arial"/>
          <w:i/>
        </w:rPr>
        <w:t>Venen</w:t>
      </w:r>
    </w:p>
    <w:p w14:paraId="689BE6BF" w14:textId="77777777" w:rsidR="00152ED5" w:rsidRPr="00152ED5" w:rsidRDefault="00152ED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52ED5">
        <w:rPr>
          <w:rFonts w:ascii="Arial" w:hAnsi="Arial" w:cs="Arial"/>
        </w:rPr>
        <w:t xml:space="preserve">leiten Blut zur V. portae </w:t>
      </w:r>
    </w:p>
    <w:p w14:paraId="689BE6C0" w14:textId="77777777" w:rsidR="00152ED5" w:rsidRPr="00152ED5" w:rsidRDefault="00152ED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52ED5">
        <w:rPr>
          <w:rFonts w:ascii="Arial" w:hAnsi="Arial" w:cs="Arial"/>
        </w:rPr>
        <w:t>kleine K.: V. gastrica sinistra und dextra</w:t>
      </w:r>
    </w:p>
    <w:p w14:paraId="689BE6C1" w14:textId="77777777" w:rsidR="00152ED5" w:rsidRPr="00152ED5" w:rsidRDefault="00152ED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52ED5">
        <w:rPr>
          <w:rFonts w:ascii="Arial" w:hAnsi="Arial" w:cs="Arial"/>
        </w:rPr>
        <w:t>große K.:  V. gastroomentalis dextra und sinistra</w:t>
      </w:r>
    </w:p>
    <w:p w14:paraId="689BE6C2" w14:textId="77777777" w:rsidR="00152ED5" w:rsidRPr="00874CD9" w:rsidRDefault="00152ED5" w:rsidP="00152ED5">
      <w:pPr>
        <w:spacing w:after="0"/>
        <w:rPr>
          <w:rFonts w:ascii="Arial" w:hAnsi="Arial" w:cs="Arial"/>
          <w:i/>
        </w:rPr>
      </w:pPr>
      <w:r w:rsidRPr="00874CD9">
        <w:rPr>
          <w:rFonts w:ascii="Arial" w:hAnsi="Arial" w:cs="Arial"/>
          <w:i/>
        </w:rPr>
        <w:t>Nerven</w:t>
      </w:r>
    </w:p>
    <w:p w14:paraId="689BE6C3" w14:textId="77777777" w:rsidR="00152ED5" w:rsidRPr="00152ED5" w:rsidRDefault="00152ED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52ED5">
        <w:rPr>
          <w:rFonts w:ascii="Arial" w:hAnsi="Arial" w:cs="Arial"/>
        </w:rPr>
        <w:t>Autonome Aktivität des enter. Nervensystems! Trunci vagales (parasym.) und trunci sympathici (sympath.)</w:t>
      </w:r>
    </w:p>
    <w:p w14:paraId="689BE6C4" w14:textId="77777777" w:rsidR="00152ED5" w:rsidRPr="00152ED5" w:rsidRDefault="00152ED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52ED5">
        <w:rPr>
          <w:rFonts w:ascii="Arial" w:hAnsi="Arial" w:cs="Arial"/>
        </w:rPr>
        <w:t>Parasympathicus steigert Magenmotorik und –sekretion, Gefäßerweiterung;</w:t>
      </w:r>
      <w:r>
        <w:rPr>
          <w:rFonts w:ascii="Arial" w:hAnsi="Arial" w:cs="Arial"/>
        </w:rPr>
        <w:t xml:space="preserve"> </w:t>
      </w:r>
      <w:r w:rsidRPr="00152ED5">
        <w:rPr>
          <w:rFonts w:ascii="Arial" w:hAnsi="Arial" w:cs="Arial"/>
        </w:rPr>
        <w:t>Sympathicus hemmt diese Vorgänge</w:t>
      </w:r>
    </w:p>
    <w:p w14:paraId="689BE6C5" w14:textId="77777777" w:rsidR="00152ED5" w:rsidRDefault="00152ED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Sättigungsgefühl über Druckrezeptoren</w:t>
      </w:r>
    </w:p>
    <w:p w14:paraId="689BE6C6" w14:textId="77777777" w:rsidR="00A3309B" w:rsidRDefault="00A3309B" w:rsidP="00A3309B">
      <w:pPr>
        <w:pStyle w:val="Listenabsatz"/>
        <w:ind w:left="1068"/>
        <w:rPr>
          <w:rFonts w:ascii="Arial" w:hAnsi="Arial" w:cs="Arial"/>
        </w:rPr>
      </w:pPr>
    </w:p>
    <w:p w14:paraId="689BE6C7" w14:textId="77777777" w:rsidR="004067E7" w:rsidRDefault="004067E7" w:rsidP="00A3309B">
      <w:pPr>
        <w:pStyle w:val="Listenabsatz"/>
        <w:numPr>
          <w:ilvl w:val="0"/>
          <w:numId w:val="7"/>
        </w:numPr>
        <w:rPr>
          <w:rFonts w:ascii="Arial" w:hAnsi="Arial" w:cs="Arial"/>
          <w:b/>
          <w:u w:val="single"/>
        </w:rPr>
      </w:pPr>
      <w:r w:rsidRPr="00A3309B">
        <w:rPr>
          <w:rFonts w:ascii="Arial" w:hAnsi="Arial" w:cs="Arial"/>
          <w:b/>
          <w:u w:val="single"/>
        </w:rPr>
        <w:t>Dünndarm (Intestinum tenue)</w:t>
      </w:r>
    </w:p>
    <w:p w14:paraId="689BE6C8" w14:textId="77777777" w:rsidR="00A3309B" w:rsidRDefault="00A3309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Länge: 4-6m (abhängig von Kontraktionszustand seiner Längsmuskelschicht)</w:t>
      </w:r>
    </w:p>
    <w:p w14:paraId="689BE6C9" w14:textId="77777777" w:rsidR="00F106DB" w:rsidRDefault="00F106D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Unterschiedliche Durchmesser (Kontraktion Ringmuskelschicht)</w:t>
      </w:r>
    </w:p>
    <w:p w14:paraId="689BE6CA" w14:textId="77777777" w:rsidR="00F106DB" w:rsidRPr="00A3309B" w:rsidRDefault="00F106D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Beginn: Pylorus des Magens, Ende: Bauhinsche Klappe (Valva ileocaecalis)</w:t>
      </w:r>
    </w:p>
    <w:p w14:paraId="689BE6CB" w14:textId="77777777" w:rsidR="00B60B96" w:rsidRDefault="00B60B96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Mobil und verschiebbar </w:t>
      </w:r>
      <w:r w:rsidRPr="00B60B9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hängt am Band, worüber Blut und Nerven verlaufen</w:t>
      </w:r>
    </w:p>
    <w:p w14:paraId="689BE6CC" w14:textId="77777777" w:rsidR="00B60B96" w:rsidRDefault="00472365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689BE7FE" wp14:editId="689BE7FF">
            <wp:simplePos x="0" y="0"/>
            <wp:positionH relativeFrom="column">
              <wp:posOffset>3560445</wp:posOffset>
            </wp:positionH>
            <wp:positionV relativeFrom="paragraph">
              <wp:posOffset>82550</wp:posOffset>
            </wp:positionV>
            <wp:extent cx="2813685" cy="2588260"/>
            <wp:effectExtent l="19050" t="0" r="5715" b="0"/>
            <wp:wrapSquare wrapText="bothSides"/>
            <wp:docPr id="23" name="Grafik 23" descr="http://www.control-incontinencia-fecal.es/feacal_incontinence/ES/www.control-incontinencia-fecal.es/incontinence/DE/images/col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ontrol-incontinencia-fecal.es/feacal_incontinence/ES/www.control-incontinencia-fecal.es/incontinence/DE/images/colon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68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0B96">
        <w:rPr>
          <w:rFonts w:ascii="Arial" w:hAnsi="Arial" w:cs="Arial"/>
        </w:rPr>
        <w:t>Viel Fett am Dünndarm</w:t>
      </w:r>
    </w:p>
    <w:p w14:paraId="689BE6CD" w14:textId="77777777" w:rsidR="00F106DB" w:rsidRDefault="00F106D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Ballaststoffarme Ernährung: Peristaltik sinkt</w:t>
      </w:r>
    </w:p>
    <w:p w14:paraId="689BE6CE" w14:textId="77777777" w:rsidR="00F106DB" w:rsidRDefault="00F106D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Bis auf Teile des Duodenums intraperitoneal</w:t>
      </w:r>
    </w:p>
    <w:p w14:paraId="689BE6CF" w14:textId="77777777" w:rsidR="00191C9B" w:rsidRPr="00191C9B" w:rsidRDefault="00191C9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91C9B">
        <w:rPr>
          <w:rFonts w:ascii="Arial" w:hAnsi="Arial" w:cs="Arial"/>
        </w:rPr>
        <w:t>größtes Hormonorgan</w:t>
      </w:r>
    </w:p>
    <w:p w14:paraId="689BE6D0" w14:textId="77777777" w:rsidR="00F106DB" w:rsidRDefault="00F106DB" w:rsidP="00F106DB">
      <w:pPr>
        <w:rPr>
          <w:rFonts w:ascii="Arial" w:hAnsi="Arial" w:cs="Arial"/>
        </w:rPr>
      </w:pPr>
      <w:r w:rsidRPr="00F106DB">
        <w:rPr>
          <w:rFonts w:ascii="Arial" w:hAnsi="Arial" w:cs="Arial"/>
          <w:u w:val="single"/>
        </w:rPr>
        <w:t>Funktion</w:t>
      </w:r>
      <w:r>
        <w:rPr>
          <w:rFonts w:ascii="Arial" w:hAnsi="Arial" w:cs="Arial"/>
        </w:rPr>
        <w:t xml:space="preserve">: </w:t>
      </w:r>
    </w:p>
    <w:p w14:paraId="689BE6D1" w14:textId="77777777" w:rsidR="00F106DB" w:rsidRDefault="00F106D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Enzymatische Aufspaltung</w:t>
      </w:r>
    </w:p>
    <w:p w14:paraId="689BE6D2" w14:textId="77777777" w:rsidR="00F106DB" w:rsidRDefault="00F106D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Resorption der Nahrungsbestandteile</w:t>
      </w:r>
    </w:p>
    <w:p w14:paraId="689BE6D3" w14:textId="77777777" w:rsidR="00F106DB" w:rsidRDefault="00F106D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Sekretion</w:t>
      </w:r>
    </w:p>
    <w:p w14:paraId="689BE6D4" w14:textId="77777777" w:rsidR="00F106DB" w:rsidRDefault="00F106DB" w:rsidP="00505DC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Immunologische Funktion</w:t>
      </w:r>
    </w:p>
    <w:p w14:paraId="689BE6D5" w14:textId="77777777" w:rsidR="00F106DB" w:rsidRDefault="00F106DB" w:rsidP="00F106DB">
      <w:pPr>
        <w:pStyle w:val="Listenabsatz"/>
        <w:ind w:left="1068"/>
        <w:rPr>
          <w:rFonts w:ascii="Arial" w:hAnsi="Arial" w:cs="Arial"/>
        </w:rPr>
      </w:pPr>
    </w:p>
    <w:p w14:paraId="689BE6D6" w14:textId="77777777" w:rsidR="00874CD9" w:rsidRDefault="00874CD9" w:rsidP="00F106DB">
      <w:pPr>
        <w:pStyle w:val="Listenabsatz"/>
        <w:ind w:left="1068"/>
        <w:rPr>
          <w:rFonts w:ascii="Arial" w:hAnsi="Arial" w:cs="Arial"/>
        </w:rPr>
      </w:pPr>
    </w:p>
    <w:p w14:paraId="689BE6D7" w14:textId="77777777" w:rsidR="00874CD9" w:rsidRPr="00F106DB" w:rsidRDefault="00874CD9" w:rsidP="00F106DB">
      <w:pPr>
        <w:pStyle w:val="Listenabsatz"/>
        <w:ind w:left="1068"/>
        <w:rPr>
          <w:rFonts w:ascii="Arial" w:hAnsi="Arial" w:cs="Arial"/>
        </w:rPr>
      </w:pPr>
    </w:p>
    <w:p w14:paraId="689BE6D8" w14:textId="77777777" w:rsidR="004067E7" w:rsidRPr="00F106DB" w:rsidRDefault="00122EA2" w:rsidP="004067E7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  <w:lang w:eastAsia="de-DE"/>
        </w:rPr>
        <w:lastRenderedPageBreak/>
        <w:pict w14:anchorId="689BE800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Pfeil nach unten 17" o:spid="_x0000_s1028" type="#_x0000_t67" style="position:absolute;margin-left:-30.75pt;margin-top:1.6pt;width:16.5pt;height:53.2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" adj="18254" fillcolor="#4f81bd [3204]" strokecolor="#243f60 [1604]" strokeweight="2pt"/>
        </w:pict>
      </w:r>
      <w:r w:rsidR="004067E7" w:rsidRPr="00F106DB">
        <w:rPr>
          <w:rFonts w:ascii="Arial" w:hAnsi="Arial" w:cs="Arial"/>
          <w:u w:val="single"/>
        </w:rPr>
        <w:t>Aufbau</w:t>
      </w:r>
    </w:p>
    <w:p w14:paraId="689BE6D9" w14:textId="77777777" w:rsidR="00F106DB" w:rsidRPr="00F106DB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F106DB">
        <w:rPr>
          <w:rFonts w:ascii="Arial" w:hAnsi="Arial" w:cs="Arial"/>
          <w:b/>
        </w:rPr>
        <w:t>Dudoenum</w:t>
      </w:r>
      <w:r>
        <w:rPr>
          <w:rFonts w:ascii="Arial" w:hAnsi="Arial" w:cs="Arial"/>
        </w:rPr>
        <w:t xml:space="preserve"> (12-Fingerdarm): Pars superior, pars descendens, pars inferior (Öffnung zur Bauchspeicheldrüse, Enzyme!), pars horizontales, pars ascendens</w:t>
      </w:r>
    </w:p>
    <w:p w14:paraId="689BE6DA" w14:textId="77777777" w:rsidR="004067E7" w:rsidRPr="00D407DD" w:rsidRDefault="00122EA2" w:rsidP="00191C9B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noProof/>
          <w:lang w:val="en-US"/>
        </w:rPr>
        <w:pict w14:anchorId="689BE801">
          <v:shape id="Textfeld 22" o:spid="_x0000_s1027" type="#_x0000_t202" style="position:absolute;left:0;text-align:left;margin-left:-60.15pt;margin-top:2.6pt;width:92.25pt;height:97.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" fillcolor="white [3201]" strokeweight=".5pt">
            <v:textbox style="mso-next-textbox:#Textfeld 22">
              <w:txbxContent>
                <w:p w14:paraId="689BE80C" w14:textId="77777777" w:rsidR="004F4B7D" w:rsidRPr="004067E7" w:rsidRDefault="004F4B7D" w:rsidP="004067E7">
                  <w:pPr>
                    <w:rPr>
                      <w:rFonts w:ascii="Arial" w:hAnsi="Arial" w:cs="Arial"/>
                      <w:sz w:val="20"/>
                    </w:rPr>
                  </w:pPr>
                  <w:r w:rsidRPr="004067E7">
                    <w:rPr>
                      <w:rFonts w:ascii="Arial" w:hAnsi="Arial" w:cs="Arial"/>
                      <w:sz w:val="20"/>
                    </w:rPr>
                    <w:t xml:space="preserve">Weniger Falten, </w:t>
                  </w:r>
                  <w:r>
                    <w:rPr>
                      <w:rFonts w:ascii="Arial" w:hAnsi="Arial" w:cs="Arial"/>
                      <w:sz w:val="20"/>
                    </w:rPr>
                    <w:t xml:space="preserve"> Oberfläche kleiner, </w:t>
                  </w:r>
                  <w:r w:rsidRPr="004067E7">
                    <w:rPr>
                      <w:rFonts w:ascii="Arial" w:hAnsi="Arial" w:cs="Arial"/>
                      <w:sz w:val="20"/>
                    </w:rPr>
                    <w:t>kleinere Zotten, mehr Lymphfol</w:t>
                  </w:r>
                  <w:r>
                    <w:rPr>
                      <w:rFonts w:ascii="Arial" w:hAnsi="Arial" w:cs="Arial"/>
                      <w:sz w:val="20"/>
                    </w:rPr>
                    <w:t>l</w:t>
                  </w:r>
                  <w:r w:rsidRPr="004067E7">
                    <w:rPr>
                      <w:rFonts w:ascii="Arial" w:hAnsi="Arial" w:cs="Arial"/>
                      <w:sz w:val="20"/>
                    </w:rPr>
                    <w:t>ikel</w:t>
                  </w:r>
                  <w:r>
                    <w:rPr>
                      <w:rFonts w:ascii="Arial" w:hAnsi="Arial" w:cs="Arial"/>
                      <w:sz w:val="20"/>
                    </w:rPr>
                    <w:t>, Immunsystem nimmt zu</w:t>
                  </w:r>
                </w:p>
              </w:txbxContent>
            </v:textbox>
          </v:shape>
        </w:pict>
      </w:r>
      <w:r w:rsidR="00F106DB">
        <w:rPr>
          <w:rFonts w:ascii="Arial" w:hAnsi="Arial" w:cs="Arial"/>
        </w:rPr>
        <w:t>25-30cm lang</w:t>
      </w:r>
      <w:r w:rsidR="00D407DD">
        <w:rPr>
          <w:rFonts w:ascii="Arial" w:hAnsi="Arial" w:cs="Arial"/>
        </w:rPr>
        <w:t xml:space="preserve">, </w:t>
      </w:r>
      <w:r w:rsidR="004067E7" w:rsidRPr="00D407DD">
        <w:rPr>
          <w:rFonts w:ascii="Arial" w:hAnsi="Arial" w:cs="Arial"/>
        </w:rPr>
        <w:t>Höchste Nährstoffaufnahme</w:t>
      </w:r>
    </w:p>
    <w:p w14:paraId="689BE6DB" w14:textId="77777777" w:rsidR="004067E7" w:rsidRDefault="00D407DD" w:rsidP="004067E7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D407DD">
        <w:rPr>
          <w:rFonts w:ascii="Arial" w:hAnsi="Arial" w:cs="Arial"/>
        </w:rPr>
        <w:t xml:space="preserve">Zotten auf Falten, in Falte sind Drüsen (kommen nur im Duodenum vor) </w:t>
      </w:r>
      <w:r w:rsidRPr="00D407DD">
        <w:rPr>
          <w:rFonts w:ascii="Arial" w:hAnsi="Arial" w:cs="Arial"/>
        </w:rPr>
        <w:sym w:font="Wingdings" w:char="F0E0"/>
      </w:r>
      <w:r w:rsidRPr="00D407DD">
        <w:rPr>
          <w:rFonts w:ascii="Arial" w:hAnsi="Arial" w:cs="Arial"/>
        </w:rPr>
        <w:t xml:space="preserve"> Brunnerdrüsen</w:t>
      </w:r>
      <w:r w:rsidR="004067E7" w:rsidRPr="00D407DD">
        <w:rPr>
          <w:rFonts w:ascii="Arial" w:hAnsi="Arial" w:cs="Arial"/>
        </w:rPr>
        <w:t xml:space="preserve"> (Glandulae duodenales): muköse, tubuloalveoläre Drüsen; sezernieren Muzine, werden durch Sekretin stimuliert</w:t>
      </w:r>
      <w:r>
        <w:rPr>
          <w:rFonts w:ascii="Arial" w:hAnsi="Arial" w:cs="Arial"/>
        </w:rPr>
        <w:t>, sekretieren ins Lumen, neutralisiert Speisebrei (Hydrogencarbonat, Bikarbonat)</w:t>
      </w:r>
    </w:p>
    <w:p w14:paraId="689BE6DC" w14:textId="77777777" w:rsidR="00D407DD" w:rsidRDefault="00D407DD" w:rsidP="004067E7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Größter Teil mit Rumpfwand verwachsen </w:t>
      </w:r>
      <w:r w:rsidRPr="00D407D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nicht beweglich</w:t>
      </w:r>
    </w:p>
    <w:p w14:paraId="689BE6DD" w14:textId="77777777" w:rsidR="00D407DD" w:rsidRPr="00D407DD" w:rsidRDefault="00D407DD" w:rsidP="004067E7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Gallengang geht hinein </w:t>
      </w:r>
      <w:r w:rsidRPr="00D407D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Gallensäure</w:t>
      </w:r>
    </w:p>
    <w:p w14:paraId="689BE6DE" w14:textId="77777777" w:rsidR="004067E7" w:rsidRDefault="004067E7" w:rsidP="004067E7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Fehlen von Ringfalten am Beginn</w:t>
      </w:r>
    </w:p>
    <w:p w14:paraId="689BE6DF" w14:textId="77777777" w:rsidR="004067E7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F106DB">
        <w:rPr>
          <w:rFonts w:ascii="Arial" w:hAnsi="Arial" w:cs="Arial"/>
          <w:b/>
        </w:rPr>
        <w:t>Jejunum</w:t>
      </w:r>
      <w:r>
        <w:rPr>
          <w:rFonts w:ascii="Arial" w:hAnsi="Arial" w:cs="Arial"/>
        </w:rPr>
        <w:t>: nur noch teilweise Aufnahme von Vitamin B12 in Jejunum und Ileum</w:t>
      </w:r>
      <w:r w:rsidR="00F106DB">
        <w:rPr>
          <w:rFonts w:ascii="Arial" w:hAnsi="Arial" w:cs="Arial"/>
        </w:rPr>
        <w:t>, ist in zahlreiche Schlingen gelegt, welche am Mesenterium befestigt sind.</w:t>
      </w:r>
    </w:p>
    <w:p w14:paraId="689BE6E0" w14:textId="77777777" w:rsidR="004067E7" w:rsidRPr="00F106DB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F106DB">
        <w:rPr>
          <w:rFonts w:ascii="Arial" w:hAnsi="Arial" w:cs="Arial"/>
          <w:b/>
        </w:rPr>
        <w:t>Ileum</w:t>
      </w:r>
    </w:p>
    <w:p w14:paraId="689BE6E1" w14:textId="77777777" w:rsidR="004067E7" w:rsidRDefault="004067E7" w:rsidP="004067E7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Ansammlungen von Lymphfollikeln (Peyer-Plaques), darüber sind M-Zellen</w:t>
      </w:r>
    </w:p>
    <w:p w14:paraId="689BE6E2" w14:textId="77777777" w:rsidR="00F106DB" w:rsidRDefault="00F106DB" w:rsidP="00F106DB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ist in zahlreiche Schlingen gelegt, welche am Mesenterium befestigt sind.</w:t>
      </w:r>
    </w:p>
    <w:p w14:paraId="689BE6E3" w14:textId="77777777" w:rsidR="00F106DB" w:rsidRPr="00C67E89" w:rsidRDefault="00C67E89" w:rsidP="00F106DB">
      <w:pPr>
        <w:rPr>
          <w:rFonts w:ascii="Arial" w:hAnsi="Arial" w:cs="Arial"/>
          <w:i/>
        </w:rPr>
      </w:pPr>
      <w:r w:rsidRPr="00C67E89">
        <w:rPr>
          <w:rFonts w:ascii="Arial" w:hAnsi="Arial" w:cs="Arial"/>
          <w:i/>
        </w:rPr>
        <w:t>Wandbau</w:t>
      </w:r>
    </w:p>
    <w:p w14:paraId="689BE6E4" w14:textId="77777777" w:rsidR="00C67E89" w:rsidRDefault="00C67E89" w:rsidP="00C67E89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B75B94">
        <w:rPr>
          <w:rFonts w:ascii="Arial" w:hAnsi="Arial" w:cs="Arial"/>
        </w:rPr>
        <w:t xml:space="preserve">Grundsätzlicher Aufbau der verschiedenen Schichten der Dünndarmwand gleicht dem der anderen Abschnitte des Rumpfdarms. </w:t>
      </w:r>
    </w:p>
    <w:p w14:paraId="689BE6E5" w14:textId="5C565CCE" w:rsidR="00D407DD" w:rsidRDefault="00D407DD" w:rsidP="00C67E89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Tunica muscularis</w:t>
      </w:r>
      <w:r>
        <w:rPr>
          <w:rFonts w:ascii="Arial" w:hAnsi="Arial" w:cs="Arial"/>
        </w:rPr>
        <w:t>: innere Ringmuskelschicht stärker ausgeprägt</w:t>
      </w:r>
      <w:r w:rsidR="00813932">
        <w:rPr>
          <w:rFonts w:ascii="Arial" w:hAnsi="Arial" w:cs="Arial"/>
        </w:rPr>
        <w:t>er</w:t>
      </w:r>
      <w:r>
        <w:rPr>
          <w:rFonts w:ascii="Arial" w:hAnsi="Arial" w:cs="Arial"/>
        </w:rPr>
        <w:t xml:space="preserve"> als äußere Längsmuskelschicht. Zwischen diesen liegen zusammengefasste Ganglienzellen des Plexus myentericus </w:t>
      </w:r>
      <w:r w:rsidRPr="00D407D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beteiligt an Steuerung der Darmmotorik</w:t>
      </w:r>
    </w:p>
    <w:p w14:paraId="689BE6E6" w14:textId="77777777" w:rsidR="00C67E89" w:rsidRPr="00B75B94" w:rsidRDefault="00C67E89" w:rsidP="00C67E89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B75B94">
        <w:rPr>
          <w:rFonts w:ascii="Arial" w:hAnsi="Arial" w:cs="Arial"/>
        </w:rPr>
        <w:t xml:space="preserve">Allerdings kommen in </w:t>
      </w:r>
      <w:r w:rsidRPr="004D70F7">
        <w:rPr>
          <w:rFonts w:ascii="Arial" w:hAnsi="Arial" w:cs="Arial"/>
          <w:b/>
        </w:rPr>
        <w:t xml:space="preserve">Tela submucosa </w:t>
      </w:r>
      <w:r w:rsidRPr="004D70F7">
        <w:rPr>
          <w:rFonts w:ascii="Arial" w:hAnsi="Arial" w:cs="Arial"/>
        </w:rPr>
        <w:t>des</w:t>
      </w:r>
      <w:r w:rsidRPr="00B75B94">
        <w:rPr>
          <w:rFonts w:ascii="Arial" w:hAnsi="Arial" w:cs="Arial"/>
        </w:rPr>
        <w:t xml:space="preserve"> Duodenums die Glandulae submucosae (Brunner-Drüsen) vor </w:t>
      </w:r>
      <w:r>
        <w:rPr>
          <w:rFonts w:ascii="Arial" w:hAnsi="Arial" w:cs="Arial"/>
        </w:rPr>
        <w:t>(kommen in anderen Dünndarmabschnitten nicht vor)</w:t>
      </w:r>
    </w:p>
    <w:p w14:paraId="689BE6E7" w14:textId="77777777" w:rsidR="00C67E89" w:rsidRDefault="00C67E89" w:rsidP="00C67E89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B75B94">
        <w:rPr>
          <w:rFonts w:ascii="Arial" w:hAnsi="Arial" w:cs="Arial"/>
        </w:rPr>
        <w:t>Brunner-Drüsen: kleine vielfach verzweigte tubuloalveoläre D</w:t>
      </w:r>
      <w:r>
        <w:rPr>
          <w:rFonts w:ascii="Arial" w:hAnsi="Arial" w:cs="Arial"/>
        </w:rPr>
        <w:t>rüsenpakete, die Bikarbonat, Muz</w:t>
      </w:r>
      <w:r w:rsidRPr="00B75B94">
        <w:rPr>
          <w:rFonts w:ascii="Arial" w:hAnsi="Arial" w:cs="Arial"/>
        </w:rPr>
        <w:t xml:space="preserve">ine, einem Trypsinaktivator und den „Epidermal growth factor“ sezernieren </w:t>
      </w:r>
      <w:r w:rsidRPr="006F714F">
        <w:sym w:font="Wingdings" w:char="F0E0"/>
      </w:r>
      <w:r w:rsidRPr="00B75B94">
        <w:rPr>
          <w:rFonts w:ascii="Arial" w:hAnsi="Arial" w:cs="Arial"/>
        </w:rPr>
        <w:t xml:space="preserve"> fördert Regeneration der Darmschleimhaut.</w:t>
      </w:r>
    </w:p>
    <w:p w14:paraId="689BE6E8" w14:textId="77777777" w:rsidR="004D70F7" w:rsidRDefault="00C67E89" w:rsidP="00BA6A7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Dünndarmschleimhaut </w:t>
      </w:r>
      <w:r w:rsidR="004D70F7">
        <w:rPr>
          <w:rFonts w:ascii="Arial" w:hAnsi="Arial" w:cs="Arial"/>
        </w:rPr>
        <w:t>(</w:t>
      </w:r>
      <w:r w:rsidR="004D70F7" w:rsidRPr="004D70F7">
        <w:rPr>
          <w:rFonts w:ascii="Arial" w:hAnsi="Arial" w:cs="Arial"/>
          <w:b/>
        </w:rPr>
        <w:t>Tunica mucosa</w:t>
      </w:r>
      <w:r w:rsidR="004D70F7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arbeitet als chemisch wirksamer Teil des Dünndarms wechselseitig eng mit den beiden großen Drüsen des Verdauungssystems, Leber und Pankreas, zusammen.</w:t>
      </w:r>
    </w:p>
    <w:p w14:paraId="689BE6E9" w14:textId="77777777" w:rsidR="00F106DB" w:rsidRPr="004D70F7" w:rsidRDefault="00F106DB" w:rsidP="00F106DB">
      <w:pPr>
        <w:rPr>
          <w:rFonts w:ascii="Arial" w:hAnsi="Arial" w:cs="Arial"/>
        </w:rPr>
      </w:pPr>
      <w:r w:rsidRPr="00F106DB">
        <w:rPr>
          <w:rFonts w:ascii="Arial" w:hAnsi="Arial" w:cs="Arial"/>
          <w:u w:val="single"/>
        </w:rPr>
        <w:t>Oberflächenvergrößerung</w:t>
      </w:r>
      <w:r w:rsidR="00C67E89">
        <w:rPr>
          <w:rFonts w:ascii="Arial" w:hAnsi="Arial" w:cs="Arial"/>
          <w:u w:val="single"/>
        </w:rPr>
        <w:t xml:space="preserve"> auf 60m²</w:t>
      </w:r>
      <w:r w:rsidRPr="00F106DB">
        <w:rPr>
          <w:rFonts w:ascii="Arial" w:hAnsi="Arial" w:cs="Arial"/>
          <w:u w:val="single"/>
        </w:rPr>
        <w:t>:</w:t>
      </w:r>
      <w:r w:rsidR="004D70F7">
        <w:rPr>
          <w:rFonts w:ascii="Arial" w:hAnsi="Arial" w:cs="Arial"/>
        </w:rPr>
        <w:t xml:space="preserve"> Resorption von Nährstoffen wird verbessert</w:t>
      </w:r>
    </w:p>
    <w:p w14:paraId="689BE6EA" w14:textId="77777777" w:rsidR="00F106DB" w:rsidRDefault="00F106DB" w:rsidP="00F106D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Kerckring-Falten</w:t>
      </w:r>
      <w:r w:rsidR="00C67E89">
        <w:rPr>
          <w:rFonts w:ascii="Arial" w:hAnsi="Arial" w:cs="Arial"/>
        </w:rPr>
        <w:t xml:space="preserve"> (Plicae circulares) werden von Tela submucosa aufgeworfen. Auf diesen sitzen blatt- oder zungenförmige Zotten (Villi intestinales). Höhe der Plicae ciruclares nimmt im Dünndarm nach aboral kontinuierlich ab </w:t>
      </w:r>
      <w:r w:rsidR="00C67E89" w:rsidRPr="00C67E89">
        <w:rPr>
          <w:rFonts w:ascii="Arial" w:hAnsi="Arial" w:cs="Arial"/>
        </w:rPr>
        <w:sym w:font="Wingdings" w:char="F0E0"/>
      </w:r>
      <w:r w:rsidR="00C67E89">
        <w:rPr>
          <w:rFonts w:ascii="Arial" w:hAnsi="Arial" w:cs="Arial"/>
        </w:rPr>
        <w:t xml:space="preserve"> Zunahme lymphatischer Solitärfollikel</w:t>
      </w:r>
    </w:p>
    <w:p w14:paraId="689BE6EB" w14:textId="77777777" w:rsidR="00F106DB" w:rsidRDefault="00F106DB" w:rsidP="00F106D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Zotten</w:t>
      </w:r>
      <w:r>
        <w:rPr>
          <w:rFonts w:ascii="Arial" w:hAnsi="Arial" w:cs="Arial"/>
        </w:rPr>
        <w:t xml:space="preserve"> (Villi</w:t>
      </w:r>
      <w:r w:rsidR="00C67E89">
        <w:rPr>
          <w:rFonts w:ascii="Arial" w:hAnsi="Arial" w:cs="Arial"/>
        </w:rPr>
        <w:t xml:space="preserve"> intestinales</w:t>
      </w:r>
      <w:r>
        <w:rPr>
          <w:rFonts w:ascii="Arial" w:hAnsi="Arial" w:cs="Arial"/>
        </w:rPr>
        <w:t>): einschichtiges hochprismatisches Epithel (filigranes Kapillarnetz)</w:t>
      </w:r>
      <w:r w:rsidR="00C67E89">
        <w:rPr>
          <w:rFonts w:ascii="Arial" w:hAnsi="Arial" w:cs="Arial"/>
        </w:rPr>
        <w:t>, Gerüst besteht aus Bindegewebe der Lamina propria mucosae, in der sich glatte Muskelzellen, Blutgefäße und Lymphgefäße befinden</w:t>
      </w:r>
    </w:p>
    <w:p w14:paraId="689BE6EC" w14:textId="77777777" w:rsidR="00F106DB" w:rsidRDefault="00F106DB" w:rsidP="00F106D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Mikrovilli</w:t>
      </w:r>
      <w:r>
        <w:rPr>
          <w:rFonts w:ascii="Arial" w:hAnsi="Arial" w:cs="Arial"/>
        </w:rPr>
        <w:t>: zylindrisches einschichtiges Epithel</w:t>
      </w:r>
    </w:p>
    <w:p w14:paraId="689BE6ED" w14:textId="78332AAB" w:rsidR="00C67E89" w:rsidRDefault="00C67E89" w:rsidP="00F106D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Peyer-Plaques</w:t>
      </w:r>
      <w:r>
        <w:rPr>
          <w:rFonts w:ascii="Arial" w:hAnsi="Arial" w:cs="Arial"/>
        </w:rPr>
        <w:t>: beginnen meist dort wo Plicae circulares enden, im Ileum an der dem Mesenterium gegenüberliegenden Seite dicht gepackte A</w:t>
      </w:r>
      <w:r w:rsidR="00813932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sammlungen lymphatischen Gewebes </w:t>
      </w:r>
    </w:p>
    <w:p w14:paraId="689BE6EE" w14:textId="77777777" w:rsidR="00874CD9" w:rsidRDefault="00874CD9" w:rsidP="004067E7">
      <w:pPr>
        <w:rPr>
          <w:rFonts w:ascii="Arial" w:hAnsi="Arial" w:cs="Arial"/>
          <w:u w:val="single"/>
        </w:rPr>
      </w:pPr>
    </w:p>
    <w:p w14:paraId="689BE6EF" w14:textId="77777777" w:rsidR="00874CD9" w:rsidRDefault="00874CD9" w:rsidP="004067E7">
      <w:pPr>
        <w:rPr>
          <w:rFonts w:ascii="Arial" w:hAnsi="Arial" w:cs="Arial"/>
          <w:u w:val="single"/>
        </w:rPr>
      </w:pPr>
    </w:p>
    <w:p w14:paraId="689BE6F0" w14:textId="77777777" w:rsidR="004067E7" w:rsidRPr="00F106DB" w:rsidRDefault="004067E7" w:rsidP="004067E7">
      <w:pPr>
        <w:rPr>
          <w:rFonts w:ascii="Arial" w:hAnsi="Arial" w:cs="Arial"/>
          <w:u w:val="single"/>
        </w:rPr>
      </w:pPr>
      <w:r w:rsidRPr="00F106DB">
        <w:rPr>
          <w:rFonts w:ascii="Arial" w:hAnsi="Arial" w:cs="Arial"/>
          <w:u w:val="single"/>
        </w:rPr>
        <w:lastRenderedPageBreak/>
        <w:t>Gefäße und Nerven</w:t>
      </w:r>
    </w:p>
    <w:p w14:paraId="689BE6F1" w14:textId="77777777" w:rsidR="004067E7" w:rsidRPr="00874CD9" w:rsidRDefault="004067E7" w:rsidP="004067E7">
      <w:pPr>
        <w:rPr>
          <w:rFonts w:ascii="Arial" w:hAnsi="Arial" w:cs="Arial"/>
          <w:i/>
        </w:rPr>
      </w:pPr>
      <w:r w:rsidRPr="00874CD9">
        <w:rPr>
          <w:rFonts w:ascii="Arial" w:hAnsi="Arial" w:cs="Arial"/>
          <w:i/>
        </w:rPr>
        <w:t>Arterien</w:t>
      </w:r>
    </w:p>
    <w:p w14:paraId="689BE6F2" w14:textId="77777777" w:rsidR="004067E7" w:rsidRPr="004067E7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Aus Truncus </w:t>
      </w:r>
      <w:r w:rsidRPr="004067E7">
        <w:rPr>
          <w:rFonts w:ascii="Arial" w:hAnsi="Arial" w:cs="Arial"/>
        </w:rPr>
        <w:t>coeliacus und A. mesenterica superior , Abzweigungen Aa. Jejunales und ileales, Aa. Rectae</w:t>
      </w:r>
    </w:p>
    <w:p w14:paraId="689BE6F3" w14:textId="77777777" w:rsidR="004067E7" w:rsidRPr="00874CD9" w:rsidRDefault="004067E7" w:rsidP="004067E7">
      <w:pPr>
        <w:rPr>
          <w:rFonts w:ascii="Arial" w:hAnsi="Arial" w:cs="Arial"/>
          <w:i/>
        </w:rPr>
      </w:pPr>
      <w:r w:rsidRPr="00874CD9">
        <w:rPr>
          <w:rFonts w:ascii="Arial" w:hAnsi="Arial" w:cs="Arial"/>
          <w:i/>
        </w:rPr>
        <w:t>Venen</w:t>
      </w:r>
    </w:p>
    <w:p w14:paraId="689BE6F4" w14:textId="77777777" w:rsidR="004067E7" w:rsidRPr="004067E7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067E7">
        <w:rPr>
          <w:rFonts w:ascii="Arial" w:hAnsi="Arial" w:cs="Arial"/>
        </w:rPr>
        <w:t>Gleichnamige Venen in V. portae bzw. über V. mesenterica superior</w:t>
      </w:r>
    </w:p>
    <w:p w14:paraId="689BE6F5" w14:textId="77777777" w:rsidR="004067E7" w:rsidRPr="00874CD9" w:rsidRDefault="004067E7" w:rsidP="004067E7">
      <w:pPr>
        <w:rPr>
          <w:rFonts w:ascii="Arial" w:hAnsi="Arial" w:cs="Arial"/>
          <w:i/>
        </w:rPr>
      </w:pPr>
      <w:r w:rsidRPr="00874CD9">
        <w:rPr>
          <w:rFonts w:ascii="Arial" w:hAnsi="Arial" w:cs="Arial"/>
          <w:i/>
        </w:rPr>
        <w:t>Nerven</w:t>
      </w:r>
    </w:p>
    <w:p w14:paraId="689BE6F6" w14:textId="77777777" w:rsidR="004067E7" w:rsidRPr="004067E7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067E7">
        <w:rPr>
          <w:rFonts w:ascii="Arial" w:hAnsi="Arial" w:cs="Arial"/>
        </w:rPr>
        <w:t>Parasym.: stammen aus Nervus vagus</w:t>
      </w:r>
    </w:p>
    <w:p w14:paraId="689BE6F7" w14:textId="77777777" w:rsidR="004067E7" w:rsidRPr="004067E7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  <w:lang w:val="en-US"/>
        </w:rPr>
      </w:pPr>
      <w:r w:rsidRPr="004067E7">
        <w:rPr>
          <w:rFonts w:ascii="Arial" w:hAnsi="Arial" w:cs="Arial"/>
          <w:lang w:val="en-US"/>
        </w:rPr>
        <w:t>Symphat: aus N. splanchnicus major</w:t>
      </w:r>
    </w:p>
    <w:p w14:paraId="689BE6F8" w14:textId="77777777" w:rsidR="004067E7" w:rsidRPr="00B60B96" w:rsidRDefault="004067E7" w:rsidP="00B60B96">
      <w:pPr>
        <w:rPr>
          <w:rFonts w:ascii="Arial" w:hAnsi="Arial" w:cs="Arial"/>
        </w:rPr>
      </w:pPr>
      <w:r w:rsidRPr="00F106DB">
        <w:rPr>
          <w:rFonts w:ascii="Arial" w:hAnsi="Arial" w:cs="Arial"/>
          <w:u w:val="single"/>
        </w:rPr>
        <w:t>Zellen</w:t>
      </w:r>
      <w:r w:rsidR="00B60B96">
        <w:rPr>
          <w:rFonts w:ascii="Arial" w:hAnsi="Arial" w:cs="Arial"/>
        </w:rPr>
        <w:t xml:space="preserve">: </w:t>
      </w:r>
      <w:r w:rsidRPr="00B60B96">
        <w:rPr>
          <w:rFonts w:ascii="Arial" w:hAnsi="Arial" w:cs="Arial"/>
        </w:rPr>
        <w:t>Einschichtiges Zylinderepithel!</w:t>
      </w:r>
      <w:r w:rsidR="00F106DB">
        <w:rPr>
          <w:rFonts w:ascii="Arial" w:hAnsi="Arial" w:cs="Arial"/>
        </w:rPr>
        <w:t>, schnelle Regenerationsfähigkeit</w:t>
      </w:r>
      <w:r w:rsidR="00C67E89">
        <w:rPr>
          <w:rFonts w:ascii="Arial" w:hAnsi="Arial" w:cs="Arial"/>
        </w:rPr>
        <w:t>, sehr  teilungsaktiv</w:t>
      </w:r>
      <w:r w:rsidR="00D407DD">
        <w:rPr>
          <w:rFonts w:ascii="Arial" w:hAnsi="Arial" w:cs="Arial"/>
        </w:rPr>
        <w:t xml:space="preserve">, in absteigender Häufigkeit: Enterozyten, Becherzellen, Paneth-Zellen, Bürsten- und Napfzellen </w:t>
      </w:r>
      <w:r w:rsidR="00D407DD" w:rsidRPr="00D407DD">
        <w:rPr>
          <w:rFonts w:ascii="Arial" w:hAnsi="Arial" w:cs="Arial"/>
        </w:rPr>
        <w:sym w:font="Wingdings" w:char="F0E0"/>
      </w:r>
      <w:r w:rsidR="00D407DD">
        <w:rPr>
          <w:rFonts w:ascii="Arial" w:hAnsi="Arial" w:cs="Arial"/>
        </w:rPr>
        <w:t xml:space="preserve"> prozentuale Verteilung in Darmabschnitte variiert</w:t>
      </w:r>
    </w:p>
    <w:p w14:paraId="689BE6F9" w14:textId="77777777" w:rsidR="004067E7" w:rsidRPr="004067E7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Enterozyten</w:t>
      </w:r>
      <w:r w:rsidRPr="004067E7">
        <w:rPr>
          <w:rFonts w:ascii="Arial" w:hAnsi="Arial" w:cs="Arial"/>
        </w:rPr>
        <w:t xml:space="preserve"> (Hauptzelltyp)</w:t>
      </w:r>
      <w:r w:rsidR="00F106DB">
        <w:rPr>
          <w:rFonts w:ascii="Arial" w:hAnsi="Arial" w:cs="Arial"/>
        </w:rPr>
        <w:t>: Resorption</w:t>
      </w:r>
    </w:p>
    <w:p w14:paraId="689BE6FA" w14:textId="77777777" w:rsidR="004067E7" w:rsidRPr="004067E7" w:rsidRDefault="004067E7" w:rsidP="00B60B96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4067E7">
        <w:rPr>
          <w:rFonts w:ascii="Arial" w:hAnsi="Arial" w:cs="Arial"/>
        </w:rPr>
        <w:t>Nehmen Nährstoffe auf, leiten an Blut-/Lymphsystem weiter</w:t>
      </w:r>
    </w:p>
    <w:p w14:paraId="689BE6FB" w14:textId="77777777" w:rsidR="004067E7" w:rsidRPr="004067E7" w:rsidRDefault="004067E7" w:rsidP="00B60B96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4067E7">
        <w:rPr>
          <w:rFonts w:ascii="Arial" w:hAnsi="Arial" w:cs="Arial"/>
        </w:rPr>
        <w:t xml:space="preserve">Mit Bürstensaum (Mikrovilli mit Actin </w:t>
      </w:r>
      <w:r w:rsidRPr="004067E7">
        <w:rPr>
          <w:rFonts w:ascii="Arial" w:hAnsi="Arial" w:cs="Arial"/>
        </w:rPr>
        <w:sym w:font="Wingdings" w:char="F0E0"/>
      </w:r>
      <w:r w:rsidRPr="004067E7">
        <w:rPr>
          <w:rFonts w:ascii="Arial" w:hAnsi="Arial" w:cs="Arial"/>
        </w:rPr>
        <w:t>unbeweglich)</w:t>
      </w:r>
    </w:p>
    <w:p w14:paraId="689BE6FC" w14:textId="77777777" w:rsidR="004067E7" w:rsidRPr="00F106DB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Becherzellen</w:t>
      </w:r>
      <w:r w:rsidRPr="004067E7">
        <w:rPr>
          <w:rFonts w:ascii="Arial" w:hAnsi="Arial" w:cs="Arial"/>
        </w:rPr>
        <w:t>: sektretorische Zellen</w:t>
      </w:r>
      <w:r w:rsidR="00F106DB">
        <w:rPr>
          <w:rFonts w:ascii="Arial" w:hAnsi="Arial" w:cs="Arial"/>
        </w:rPr>
        <w:t>, s</w:t>
      </w:r>
      <w:r w:rsidRPr="00F106DB">
        <w:rPr>
          <w:rFonts w:ascii="Arial" w:hAnsi="Arial" w:cs="Arial"/>
        </w:rPr>
        <w:t>ezernieren Muzine der Schleimhaut</w:t>
      </w:r>
    </w:p>
    <w:p w14:paraId="689BE6FD" w14:textId="77777777" w:rsidR="004067E7" w:rsidRPr="004067E7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Enteroendok</w:t>
      </w:r>
      <w:r w:rsidR="00D407DD" w:rsidRPr="004D70F7">
        <w:rPr>
          <w:rFonts w:ascii="Arial" w:hAnsi="Arial" w:cs="Arial"/>
          <w:b/>
        </w:rPr>
        <w:t>r</w:t>
      </w:r>
      <w:r w:rsidRPr="004D70F7">
        <w:rPr>
          <w:rFonts w:ascii="Arial" w:hAnsi="Arial" w:cs="Arial"/>
          <w:b/>
        </w:rPr>
        <w:t>ine Zellen</w:t>
      </w:r>
      <w:r w:rsidR="00F106DB">
        <w:rPr>
          <w:rFonts w:ascii="Arial" w:hAnsi="Arial" w:cs="Arial"/>
        </w:rPr>
        <w:t xml:space="preserve">: </w:t>
      </w:r>
      <w:r w:rsidR="00D407DD">
        <w:rPr>
          <w:rFonts w:ascii="Arial" w:hAnsi="Arial" w:cs="Arial"/>
        </w:rPr>
        <w:t xml:space="preserve">hormonelle Regulation der Darmmotalität &amp; Sekretion </w:t>
      </w:r>
      <w:r w:rsidRPr="004067E7">
        <w:rPr>
          <w:rFonts w:ascii="Arial" w:hAnsi="Arial" w:cs="Arial"/>
        </w:rPr>
        <w:t>Peptid-/Hormonbildung</w:t>
      </w:r>
    </w:p>
    <w:p w14:paraId="689BE6FE" w14:textId="77777777" w:rsidR="00F106DB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M-Zellen</w:t>
      </w:r>
      <w:r w:rsidR="00F106DB" w:rsidRPr="00F106DB">
        <w:rPr>
          <w:rFonts w:ascii="Arial" w:hAnsi="Arial" w:cs="Arial"/>
        </w:rPr>
        <w:t xml:space="preserve">: </w:t>
      </w:r>
      <w:r w:rsidRPr="00F106DB">
        <w:rPr>
          <w:rFonts w:ascii="Arial" w:hAnsi="Arial" w:cs="Arial"/>
        </w:rPr>
        <w:t>immunologische Funktion</w:t>
      </w:r>
    </w:p>
    <w:p w14:paraId="689BE6FF" w14:textId="77777777" w:rsidR="004067E7" w:rsidRDefault="004067E7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Paneth- Körnerzellen</w:t>
      </w:r>
      <w:r w:rsidRPr="00F106DB">
        <w:rPr>
          <w:rFonts w:ascii="Arial" w:hAnsi="Arial" w:cs="Arial"/>
        </w:rPr>
        <w:t xml:space="preserve"> (nur im Dünndarm!!)</w:t>
      </w:r>
      <w:r w:rsidR="00F106DB">
        <w:rPr>
          <w:rFonts w:ascii="Arial" w:hAnsi="Arial" w:cs="Arial"/>
        </w:rPr>
        <w:t>: Sekretion (Lysozym), immunologische Funktion, sezernieren antimikrobielle Stoffe</w:t>
      </w:r>
    </w:p>
    <w:p w14:paraId="689BE700" w14:textId="77777777" w:rsidR="00C67E89" w:rsidRDefault="00F106DB" w:rsidP="00191C9B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4D70F7">
        <w:rPr>
          <w:rFonts w:ascii="Arial" w:hAnsi="Arial" w:cs="Arial"/>
          <w:b/>
        </w:rPr>
        <w:t>Stammzellen</w:t>
      </w:r>
    </w:p>
    <w:p w14:paraId="689BE701" w14:textId="77777777" w:rsidR="00191C9B" w:rsidRPr="004D70F7" w:rsidRDefault="00191C9B" w:rsidP="00191C9B">
      <w:pPr>
        <w:pStyle w:val="Listenabsatz"/>
        <w:rPr>
          <w:rFonts w:ascii="Arial" w:hAnsi="Arial" w:cs="Arial"/>
          <w:b/>
        </w:rPr>
      </w:pPr>
    </w:p>
    <w:p w14:paraId="689BE702" w14:textId="77777777" w:rsidR="00B60B96" w:rsidRPr="00C67E89" w:rsidRDefault="00B60B96" w:rsidP="00C67E89">
      <w:pPr>
        <w:pStyle w:val="Listenabsatz"/>
        <w:numPr>
          <w:ilvl w:val="0"/>
          <w:numId w:val="7"/>
        </w:numPr>
        <w:rPr>
          <w:rFonts w:ascii="Arial" w:hAnsi="Arial" w:cs="Arial"/>
          <w:b/>
          <w:u w:val="single"/>
        </w:rPr>
      </w:pPr>
      <w:r w:rsidRPr="00C67E89">
        <w:rPr>
          <w:rFonts w:ascii="Arial" w:hAnsi="Arial" w:cs="Arial"/>
          <w:b/>
          <w:u w:val="single"/>
        </w:rPr>
        <w:t>Dickdarm (Intestinum crassum)</w:t>
      </w:r>
    </w:p>
    <w:p w14:paraId="689BE703" w14:textId="77777777" w:rsidR="00D407DD" w:rsidRDefault="00D407DD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Länge: 1-1,5m</w:t>
      </w:r>
    </w:p>
    <w:p w14:paraId="689BE704" w14:textId="77777777" w:rsidR="00D407DD" w:rsidRDefault="00D407DD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Von</w:t>
      </w:r>
      <w:r w:rsidR="0085306F">
        <w:rPr>
          <w:rFonts w:ascii="Arial" w:hAnsi="Arial" w:cs="Arial"/>
        </w:rPr>
        <w:t xml:space="preserve"> anaeroben</w:t>
      </w:r>
      <w:r>
        <w:rPr>
          <w:rFonts w:ascii="Arial" w:hAnsi="Arial" w:cs="Arial"/>
        </w:rPr>
        <w:t xml:space="preserve"> Bakterien besiedelt</w:t>
      </w:r>
      <w:r w:rsidR="0085306F">
        <w:rPr>
          <w:rFonts w:ascii="Arial" w:hAnsi="Arial" w:cs="Arial"/>
        </w:rPr>
        <w:t xml:space="preserve"> </w:t>
      </w:r>
      <w:r w:rsidR="0085306F" w:rsidRPr="0085306F">
        <w:rPr>
          <w:rFonts w:ascii="Arial" w:hAnsi="Arial" w:cs="Arial"/>
        </w:rPr>
        <w:sym w:font="Wingdings" w:char="F0E0"/>
      </w:r>
      <w:r w:rsidR="0085306F">
        <w:rPr>
          <w:rFonts w:ascii="Arial" w:hAnsi="Arial" w:cs="Arial"/>
        </w:rPr>
        <w:t xml:space="preserve"> bilden Vitamin K</w:t>
      </w:r>
      <w:r>
        <w:rPr>
          <w:rFonts w:ascii="Arial" w:hAnsi="Arial" w:cs="Arial"/>
        </w:rPr>
        <w:t xml:space="preserve"> (Dünndarm ist steril)</w:t>
      </w:r>
    </w:p>
    <w:p w14:paraId="689BE705" w14:textId="77777777" w:rsidR="0085306F" w:rsidRDefault="0085306F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Teilmobil, teils mit Rückwand verwachsen</w:t>
      </w:r>
    </w:p>
    <w:p w14:paraId="689BE706" w14:textId="77777777" w:rsidR="0085306F" w:rsidRDefault="0085306F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Hämorrhoiden:</w:t>
      </w:r>
    </w:p>
    <w:p w14:paraId="689BE707" w14:textId="77777777" w:rsidR="0085306F" w:rsidRDefault="0085306F" w:rsidP="0085306F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Arteriovenöse Gefäßpolster, dienen zum Feinverschluss des Afters</w:t>
      </w:r>
    </w:p>
    <w:p w14:paraId="689BE708" w14:textId="77777777" w:rsidR="0085306F" w:rsidRPr="0085306F" w:rsidRDefault="0085306F" w:rsidP="0085306F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Auch: Krankheit, wenn knotige Erweiterung der Hämorrhoiden, anale Blutungen</w:t>
      </w:r>
    </w:p>
    <w:p w14:paraId="689BE709" w14:textId="77777777" w:rsidR="00B60B96" w:rsidRPr="0085306F" w:rsidRDefault="00B60B96" w:rsidP="00B60B96">
      <w:pPr>
        <w:rPr>
          <w:rFonts w:ascii="Arial" w:hAnsi="Arial" w:cs="Arial"/>
          <w:u w:val="single"/>
        </w:rPr>
      </w:pPr>
      <w:r w:rsidRPr="0085306F">
        <w:rPr>
          <w:rFonts w:ascii="Arial" w:hAnsi="Arial" w:cs="Arial"/>
          <w:u w:val="single"/>
        </w:rPr>
        <w:t>Aufbau</w:t>
      </w:r>
    </w:p>
    <w:p w14:paraId="689BE70A" w14:textId="77777777" w:rsidR="00B60B96" w:rsidRDefault="00B60B9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Blinddarm (Caecum)</w:t>
      </w:r>
      <w:r w:rsidR="00D407DD">
        <w:rPr>
          <w:rFonts w:ascii="Arial" w:hAnsi="Arial" w:cs="Arial"/>
        </w:rPr>
        <w:t xml:space="preserve"> mit Appendix vermiformis (Wurmfortsatz)</w:t>
      </w:r>
    </w:p>
    <w:p w14:paraId="689BE70B" w14:textId="77777777" w:rsidR="00B60B96" w:rsidRPr="00B60B96" w:rsidRDefault="00B60B96" w:rsidP="00B60B96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Zwischen Ileum und Caecum ist Bauhin-Klappe (verhindert Rückfluss)</w:t>
      </w:r>
    </w:p>
    <w:p w14:paraId="689BE70C" w14:textId="77777777" w:rsidR="00B60B96" w:rsidRDefault="00B60B9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Kolon (Grimmdarm)</w:t>
      </w:r>
      <w:r w:rsidR="00D407DD">
        <w:rPr>
          <w:rFonts w:ascii="Arial" w:hAnsi="Arial" w:cs="Arial"/>
        </w:rPr>
        <w:t xml:space="preserve"> mit 4 Anteilen:</w:t>
      </w:r>
    </w:p>
    <w:p w14:paraId="689BE70D" w14:textId="77777777" w:rsidR="0085306F" w:rsidRDefault="00D407DD" w:rsidP="00B60B96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Pars</w:t>
      </w:r>
      <w:r w:rsidR="00B60B96">
        <w:rPr>
          <w:rFonts w:ascii="Arial" w:hAnsi="Arial" w:cs="Arial"/>
        </w:rPr>
        <w:t xml:space="preserve"> ascendens, </w:t>
      </w:r>
    </w:p>
    <w:p w14:paraId="689BE70E" w14:textId="77777777" w:rsidR="0085306F" w:rsidRDefault="0085306F" w:rsidP="00B60B96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Pars transversa</w:t>
      </w:r>
      <w:r w:rsidR="00B60B96">
        <w:rPr>
          <w:rFonts w:ascii="Arial" w:hAnsi="Arial" w:cs="Arial"/>
        </w:rPr>
        <w:t xml:space="preserve">, </w:t>
      </w:r>
    </w:p>
    <w:p w14:paraId="689BE70F" w14:textId="77777777" w:rsidR="0085306F" w:rsidRDefault="0085306F" w:rsidP="00B60B96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Pars </w:t>
      </w:r>
      <w:r w:rsidR="00B60B96">
        <w:rPr>
          <w:rFonts w:ascii="Arial" w:hAnsi="Arial" w:cs="Arial"/>
        </w:rPr>
        <w:t xml:space="preserve">descendens, </w:t>
      </w:r>
    </w:p>
    <w:p w14:paraId="689BE710" w14:textId="77777777" w:rsidR="0085306F" w:rsidRDefault="0085306F" w:rsidP="0085306F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Pars </w:t>
      </w:r>
      <w:r w:rsidR="00B60B96">
        <w:rPr>
          <w:rFonts w:ascii="Arial" w:hAnsi="Arial" w:cs="Arial"/>
        </w:rPr>
        <w:t>sigmoideum</w:t>
      </w:r>
    </w:p>
    <w:p w14:paraId="689BE711" w14:textId="77777777" w:rsidR="00B60B96" w:rsidRPr="0085306F" w:rsidRDefault="0085306F" w:rsidP="0085306F">
      <w:pPr>
        <w:pStyle w:val="Listenabsatz"/>
        <w:ind w:left="1440"/>
        <w:rPr>
          <w:rFonts w:ascii="Arial" w:hAnsi="Arial" w:cs="Arial"/>
        </w:rPr>
      </w:pPr>
      <w:r w:rsidRPr="0085306F">
        <w:rPr>
          <w:rFonts w:ascii="Arial" w:hAnsi="Arial" w:cs="Arial"/>
        </w:rPr>
        <w:sym w:font="Wingdings" w:char="F0E0"/>
      </w:r>
      <w:r w:rsidR="00B60B96" w:rsidRPr="0085306F">
        <w:rPr>
          <w:rFonts w:ascii="Arial" w:hAnsi="Arial" w:cs="Arial"/>
        </w:rPr>
        <w:t xml:space="preserve">Mensch kann ohne Colon leben </w:t>
      </w:r>
      <w:r w:rsidR="00B60B96" w:rsidRPr="00B60B96">
        <w:sym w:font="Wingdings" w:char="F0E0"/>
      </w:r>
      <w:r w:rsidR="00B60B96" w:rsidRPr="0085306F">
        <w:rPr>
          <w:rFonts w:ascii="Arial" w:hAnsi="Arial" w:cs="Arial"/>
        </w:rPr>
        <w:t xml:space="preserve"> Elektrolytverlust</w:t>
      </w:r>
    </w:p>
    <w:p w14:paraId="689BE712" w14:textId="77777777" w:rsidR="00B60B96" w:rsidRDefault="00B60B9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Rectum (Mastdarm)</w:t>
      </w:r>
      <w:r>
        <w:rPr>
          <w:rFonts w:ascii="Arial" w:hAnsi="Arial" w:cs="Arial"/>
        </w:rPr>
        <w:t xml:space="preserve"> : ca. 12-15cm lang</w:t>
      </w:r>
    </w:p>
    <w:p w14:paraId="689BE713" w14:textId="77777777" w:rsidR="00B60B96" w:rsidRDefault="00B60B96" w:rsidP="00B60B96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Starke Muskulatur </w:t>
      </w:r>
      <w:r w:rsidRPr="00B60B9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2 Schließmuskeln, glatte Muskelzellen innen, außen quergestreift</w:t>
      </w:r>
    </w:p>
    <w:p w14:paraId="689BE714" w14:textId="77777777" w:rsidR="00B60B96" w:rsidRDefault="00B60B96" w:rsidP="00B60B96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Zusätzliche Schleimhaut </w:t>
      </w:r>
      <w:r w:rsidRPr="00B60B9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Blutsystem</w:t>
      </w:r>
    </w:p>
    <w:p w14:paraId="689BE715" w14:textId="77777777" w:rsidR="00B60B96" w:rsidRPr="004D70F7" w:rsidRDefault="00B60B96" w:rsidP="00191C9B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4D70F7">
        <w:rPr>
          <w:rFonts w:ascii="Arial" w:hAnsi="Arial" w:cs="Arial"/>
          <w:b/>
        </w:rPr>
        <w:t>Analkanal</w:t>
      </w:r>
      <w:r w:rsidR="0085306F" w:rsidRPr="004D70F7">
        <w:rPr>
          <w:rFonts w:ascii="Arial" w:hAnsi="Arial" w:cs="Arial"/>
          <w:b/>
        </w:rPr>
        <w:t xml:space="preserve"> (Canalis analis)</w:t>
      </w:r>
    </w:p>
    <w:p w14:paraId="689BE716" w14:textId="77777777" w:rsidR="0085306F" w:rsidRPr="0085306F" w:rsidRDefault="00B60B96" w:rsidP="0085306F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Rectum und Analkanal von Sphinktersystem umgeben (Kontinenzorgan) </w:t>
      </w:r>
      <w:r w:rsidRPr="00B60B9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3 muskuläre Komponenten</w:t>
      </w:r>
      <w:r w:rsidR="0085306F">
        <w:rPr>
          <w:rFonts w:ascii="Arial" w:hAnsi="Arial" w:cs="Arial"/>
        </w:rPr>
        <w:t xml:space="preserve"> (</w:t>
      </w:r>
      <w:r w:rsidR="0085306F" w:rsidRPr="0085306F">
        <w:rPr>
          <w:rFonts w:ascii="Arial" w:hAnsi="Arial" w:cs="Arial"/>
        </w:rPr>
        <w:t>Rektum: Reservoir</w:t>
      </w:r>
      <w:r w:rsidR="0085306F">
        <w:rPr>
          <w:rFonts w:ascii="Arial" w:hAnsi="Arial" w:cs="Arial"/>
        </w:rPr>
        <w:t>)</w:t>
      </w:r>
    </w:p>
    <w:p w14:paraId="689BE717" w14:textId="77777777" w:rsidR="0085306F" w:rsidRDefault="0085306F" w:rsidP="0085306F">
      <w:pPr>
        <w:rPr>
          <w:rFonts w:ascii="Arial" w:hAnsi="Arial" w:cs="Arial"/>
        </w:rPr>
      </w:pPr>
      <w:r>
        <w:rPr>
          <w:rFonts w:ascii="Arial" w:hAnsi="Arial" w:cs="Arial"/>
        </w:rPr>
        <w:t>Äußerliche charakterisiert durch die zu 3 Streifen gebündelte Längsmuskulatur, die Taenien. Typisch sind außerdem Aussackungen der Dickdarmwand, Wülste und Einfaltungen an der Oberfläche.</w:t>
      </w:r>
    </w:p>
    <w:p w14:paraId="689BE718" w14:textId="77777777" w:rsidR="0085306F" w:rsidRPr="0085306F" w:rsidRDefault="0085306F" w:rsidP="0085306F">
      <w:pPr>
        <w:rPr>
          <w:rFonts w:ascii="Arial" w:hAnsi="Arial" w:cs="Arial"/>
          <w:i/>
        </w:rPr>
      </w:pPr>
      <w:r w:rsidRPr="0085306F">
        <w:rPr>
          <w:rFonts w:ascii="Arial" w:hAnsi="Arial" w:cs="Arial"/>
          <w:i/>
        </w:rPr>
        <w:t>W</w:t>
      </w:r>
      <w:r>
        <w:rPr>
          <w:rFonts w:ascii="Arial" w:hAnsi="Arial" w:cs="Arial"/>
          <w:i/>
        </w:rPr>
        <w:t>andaufbau Colon/Caecum</w:t>
      </w:r>
      <w:r w:rsidRPr="0085306F">
        <w:rPr>
          <w:rFonts w:ascii="Arial" w:hAnsi="Arial" w:cs="Arial"/>
          <w:i/>
        </w:rPr>
        <w:t xml:space="preserve"> (typsich)</w:t>
      </w:r>
    </w:p>
    <w:p w14:paraId="689BE719" w14:textId="77777777" w:rsidR="0085306F" w:rsidRDefault="0085306F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3 Taenien (verdickte Längsmuskelschicht)</w:t>
      </w:r>
    </w:p>
    <w:p w14:paraId="689BE71A" w14:textId="77777777" w:rsidR="0085306F" w:rsidRDefault="0085306F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Haustren (Wölbung, Einschnürung Ringmuskel)</w:t>
      </w:r>
    </w:p>
    <w:p w14:paraId="689BE71B" w14:textId="77777777" w:rsidR="0085306F" w:rsidRDefault="0085306F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Appendices epiploicae (Fettanhängsel)</w:t>
      </w:r>
    </w:p>
    <w:p w14:paraId="689BE71C" w14:textId="77777777" w:rsidR="00B60B96" w:rsidRDefault="0085306F" w:rsidP="0085306F">
      <w:pPr>
        <w:rPr>
          <w:rFonts w:ascii="Arial" w:hAnsi="Arial" w:cs="Arial"/>
        </w:rPr>
      </w:pPr>
      <w:r>
        <w:rPr>
          <w:rFonts w:ascii="Arial" w:hAnsi="Arial" w:cs="Arial"/>
        </w:rPr>
        <w:t>Histologie:  keine Zotten (nur lange Krypten), viele Becherzellen (gegenüber Dünndarm)</w:t>
      </w:r>
    </w:p>
    <w:p w14:paraId="689BE71D" w14:textId="092AB55F" w:rsidR="0085306F" w:rsidRPr="004D70F7" w:rsidRDefault="006B09C8" w:rsidP="0085306F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Wandaufbau </w:t>
      </w:r>
      <w:r w:rsidR="004F4B7D">
        <w:rPr>
          <w:rFonts w:ascii="Arial" w:hAnsi="Arial" w:cs="Arial"/>
          <w:i/>
        </w:rPr>
        <w:t>Rektum- und Analkana</w:t>
      </w:r>
      <w:r w:rsidR="0085306F" w:rsidRPr="004D70F7">
        <w:rPr>
          <w:rFonts w:ascii="Arial" w:hAnsi="Arial" w:cs="Arial"/>
          <w:i/>
        </w:rPr>
        <w:t xml:space="preserve">l: </w:t>
      </w:r>
    </w:p>
    <w:p w14:paraId="689BE71E" w14:textId="77777777" w:rsidR="006B09C8" w:rsidRDefault="0085306F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85306F">
        <w:rPr>
          <w:rFonts w:ascii="Arial" w:hAnsi="Arial" w:cs="Arial"/>
        </w:rPr>
        <w:t>keine Taenien,</w:t>
      </w:r>
    </w:p>
    <w:p w14:paraId="689BE71F" w14:textId="77777777" w:rsidR="0085306F" w:rsidRDefault="0085306F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85306F">
        <w:rPr>
          <w:rFonts w:ascii="Arial" w:hAnsi="Arial" w:cs="Arial"/>
        </w:rPr>
        <w:t>keine Plicae semilunares</w:t>
      </w:r>
    </w:p>
    <w:p w14:paraId="689BE720" w14:textId="77777777" w:rsidR="006B09C8" w:rsidRDefault="006B09C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Plicae transversae recti</w:t>
      </w:r>
    </w:p>
    <w:p w14:paraId="689BE721" w14:textId="77777777" w:rsidR="0085306F" w:rsidRDefault="0085306F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Übergangszone einschichtig </w:t>
      </w:r>
      <w:r w:rsidRPr="0085306F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mehrschichtig unverhornt </w:t>
      </w:r>
      <w:r w:rsidRPr="0085306F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mehrschichtig verhornt</w:t>
      </w:r>
    </w:p>
    <w:p w14:paraId="689BE722" w14:textId="77777777" w:rsidR="0085306F" w:rsidRDefault="0085306F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Apokrine Drüsen: mit Fett versetzt </w:t>
      </w:r>
      <w:r w:rsidRPr="0085306F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Duftdrüsen (Analkanal, Achsel)</w:t>
      </w:r>
    </w:p>
    <w:p w14:paraId="689BE723" w14:textId="77777777" w:rsidR="006B09C8" w:rsidRPr="006B09C8" w:rsidRDefault="006B09C8" w:rsidP="006B09C8">
      <w:pPr>
        <w:rPr>
          <w:rFonts w:ascii="Arial" w:hAnsi="Arial" w:cs="Arial"/>
          <w:i/>
        </w:rPr>
      </w:pPr>
      <w:r w:rsidRPr="006B09C8">
        <w:rPr>
          <w:rFonts w:ascii="Arial" w:hAnsi="Arial" w:cs="Arial"/>
          <w:i/>
        </w:rPr>
        <w:t>Analkanal</w:t>
      </w:r>
    </w:p>
    <w:p w14:paraId="689BE724" w14:textId="77777777" w:rsidR="006B09C8" w:rsidRDefault="006B09C8" w:rsidP="006B09C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Ringmuskulatur: Musculus sphincter ani internus (glatte Muskulatur)</w:t>
      </w:r>
    </w:p>
    <w:p w14:paraId="689BE725" w14:textId="77777777" w:rsidR="006B09C8" w:rsidRDefault="006B09C8" w:rsidP="006B09C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Längsmuskulatur: Musculus sphincter ani externus (quergestreifte Muskulatur)</w:t>
      </w:r>
    </w:p>
    <w:p w14:paraId="689BE726" w14:textId="77777777" w:rsidR="006B09C8" w:rsidRDefault="006B09C8" w:rsidP="006B09C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Keine Ganglienzellen des enterischen Nervensystems</w:t>
      </w:r>
    </w:p>
    <w:p w14:paraId="689BE727" w14:textId="77777777" w:rsidR="006B09C8" w:rsidRDefault="006B09C8" w:rsidP="006B09C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Mehrschichtiges Plattenepithel</w:t>
      </w:r>
    </w:p>
    <w:p w14:paraId="689BE728" w14:textId="77777777" w:rsidR="006B09C8" w:rsidRPr="00874CD9" w:rsidRDefault="006B09C8" w:rsidP="006B09C8">
      <w:pPr>
        <w:rPr>
          <w:rFonts w:ascii="Arial" w:hAnsi="Arial" w:cs="Arial"/>
          <w:u w:val="single"/>
        </w:rPr>
      </w:pPr>
      <w:r w:rsidRPr="00874CD9">
        <w:rPr>
          <w:rFonts w:ascii="Arial" w:hAnsi="Arial" w:cs="Arial"/>
          <w:u w:val="single"/>
        </w:rPr>
        <w:t>Epithelien von Rektum und Analkanal</w:t>
      </w:r>
    </w:p>
    <w:p w14:paraId="689BE729" w14:textId="77777777" w:rsidR="006B09C8" w:rsidRDefault="006B09C8" w:rsidP="006B09C8">
      <w:pPr>
        <w:rPr>
          <w:rFonts w:ascii="Arial" w:hAnsi="Arial" w:cs="Arial"/>
        </w:rPr>
      </w:pPr>
      <w:r w:rsidRPr="00874CD9">
        <w:rPr>
          <w:rFonts w:ascii="Arial" w:hAnsi="Arial" w:cs="Arial"/>
          <w:i/>
        </w:rPr>
        <w:t>Rektum</w:t>
      </w:r>
      <w:r>
        <w:rPr>
          <w:rFonts w:ascii="Arial" w:hAnsi="Arial" w:cs="Arial"/>
        </w:rPr>
        <w:t>: wie beim Kolon (keine Zotten, tiefe Krypten, viele Becherzellen)</w:t>
      </w:r>
    </w:p>
    <w:p w14:paraId="689BE72A" w14:textId="77777777" w:rsidR="006B09C8" w:rsidRDefault="006B09C8" w:rsidP="006B09C8">
      <w:pPr>
        <w:rPr>
          <w:rFonts w:ascii="Arial" w:hAnsi="Arial" w:cs="Arial"/>
        </w:rPr>
      </w:pPr>
      <w:r w:rsidRPr="00874CD9">
        <w:rPr>
          <w:rFonts w:ascii="Arial" w:hAnsi="Arial" w:cs="Arial"/>
          <w:i/>
        </w:rPr>
        <w:t>Analkanal</w:t>
      </w:r>
      <w:r>
        <w:rPr>
          <w:rFonts w:ascii="Arial" w:hAnsi="Arial" w:cs="Arial"/>
        </w:rPr>
        <w:t xml:space="preserve">: </w:t>
      </w:r>
    </w:p>
    <w:p w14:paraId="689BE72B" w14:textId="77777777" w:rsidR="006B09C8" w:rsidRDefault="006B09C8" w:rsidP="006B09C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Zona columnalis: ein- oder mehrschichtiges unverhorntes Plattenepithel (abwechselnd), enthält Proktodealdrüsen (Glandulae anales)</w:t>
      </w:r>
    </w:p>
    <w:p w14:paraId="689BE72C" w14:textId="77777777" w:rsidR="006B09C8" w:rsidRDefault="006B09C8" w:rsidP="006B09C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Zona alba (Pecten analis): unverhorntes, mehrschichtiges Plattenepithel (trocken, fest mit dem Musculus sphincter ani internus verbunden</w:t>
      </w:r>
    </w:p>
    <w:p w14:paraId="689BE72D" w14:textId="77777777" w:rsidR="006B09C8" w:rsidRDefault="006B09C8" w:rsidP="006B09C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Zona cutanea: verhorntes, mehrschichtiges Plattenepithel, starke Pigmentierung, distal auch Haare, merokrine und apokrine Schweißdrü</w:t>
      </w:r>
      <w:r w:rsidR="00DA5A64">
        <w:rPr>
          <w:rFonts w:ascii="Arial" w:hAnsi="Arial" w:cs="Arial"/>
        </w:rPr>
        <w:t>sen, sowie holokrine Talgdrüsen</w:t>
      </w:r>
    </w:p>
    <w:p w14:paraId="689BE72E" w14:textId="77777777" w:rsidR="00874CD9" w:rsidRDefault="00874CD9" w:rsidP="00874CD9">
      <w:pPr>
        <w:pStyle w:val="Listenabsatz"/>
        <w:rPr>
          <w:rFonts w:ascii="Arial" w:hAnsi="Arial" w:cs="Arial"/>
        </w:rPr>
      </w:pPr>
    </w:p>
    <w:p w14:paraId="689BE72F" w14:textId="77777777" w:rsidR="00874CD9" w:rsidRDefault="00874CD9" w:rsidP="00874CD9">
      <w:pPr>
        <w:pStyle w:val="Listenabsatz"/>
        <w:rPr>
          <w:rFonts w:ascii="Arial" w:hAnsi="Arial" w:cs="Arial"/>
        </w:rPr>
      </w:pPr>
    </w:p>
    <w:p w14:paraId="689BE730" w14:textId="77777777" w:rsidR="00874CD9" w:rsidRDefault="00874CD9" w:rsidP="00874CD9">
      <w:pPr>
        <w:pStyle w:val="Listenabsatz"/>
        <w:rPr>
          <w:rFonts w:ascii="Arial" w:hAnsi="Arial" w:cs="Arial"/>
        </w:rPr>
      </w:pPr>
    </w:p>
    <w:p w14:paraId="689BE731" w14:textId="77777777" w:rsidR="00874CD9" w:rsidRDefault="00874CD9" w:rsidP="00874CD9">
      <w:pPr>
        <w:pStyle w:val="Listenabsatz"/>
        <w:rPr>
          <w:rFonts w:ascii="Arial" w:hAnsi="Arial" w:cs="Arial"/>
        </w:rPr>
      </w:pPr>
    </w:p>
    <w:p w14:paraId="689BE732" w14:textId="77777777" w:rsidR="00874CD9" w:rsidRDefault="00874CD9" w:rsidP="00874CD9">
      <w:pPr>
        <w:pStyle w:val="Listenabsatz"/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A5A64" w14:paraId="689BE735" w14:textId="77777777" w:rsidTr="00DA5A64">
        <w:tc>
          <w:tcPr>
            <w:tcW w:w="4606" w:type="dxa"/>
          </w:tcPr>
          <w:p w14:paraId="689BE733" w14:textId="77777777" w:rsidR="00DA5A64" w:rsidRPr="00A71FEC" w:rsidRDefault="00DA5A64" w:rsidP="00874CD9">
            <w:pPr>
              <w:jc w:val="center"/>
              <w:rPr>
                <w:rFonts w:ascii="Arial" w:hAnsi="Arial" w:cs="Arial"/>
                <w:i/>
              </w:rPr>
            </w:pPr>
            <w:r w:rsidRPr="00A71FEC">
              <w:rPr>
                <w:rFonts w:ascii="Arial" w:hAnsi="Arial" w:cs="Arial"/>
                <w:i/>
              </w:rPr>
              <w:lastRenderedPageBreak/>
              <w:t>Struktur</w:t>
            </w:r>
          </w:p>
        </w:tc>
        <w:tc>
          <w:tcPr>
            <w:tcW w:w="4606" w:type="dxa"/>
          </w:tcPr>
          <w:p w14:paraId="689BE734" w14:textId="77777777" w:rsidR="00DA5A64" w:rsidRPr="00A71FEC" w:rsidRDefault="00DA5A64" w:rsidP="00874CD9">
            <w:pPr>
              <w:jc w:val="center"/>
              <w:rPr>
                <w:rFonts w:ascii="Arial" w:hAnsi="Arial" w:cs="Arial"/>
                <w:i/>
              </w:rPr>
            </w:pPr>
            <w:r w:rsidRPr="00A71FEC">
              <w:rPr>
                <w:rFonts w:ascii="Arial" w:hAnsi="Arial" w:cs="Arial"/>
                <w:i/>
              </w:rPr>
              <w:t>Defäkation</w:t>
            </w:r>
          </w:p>
        </w:tc>
      </w:tr>
      <w:tr w:rsidR="00DA5A64" w14:paraId="689BE738" w14:textId="77777777" w:rsidTr="00DA5A64">
        <w:tc>
          <w:tcPr>
            <w:tcW w:w="4606" w:type="dxa"/>
          </w:tcPr>
          <w:p w14:paraId="689BE736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Dehnungs- und Berührungsrezeptoren im Rektum (insbesondere Ampulla) und Analkanal (Analhaut)</w:t>
            </w:r>
          </w:p>
        </w:tc>
        <w:tc>
          <w:tcPr>
            <w:tcW w:w="4606" w:type="dxa"/>
          </w:tcPr>
          <w:p w14:paraId="689BE737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Dehnung der Ampulle durch einwandernde Kotsäule, Stuhldrang</w:t>
            </w:r>
          </w:p>
        </w:tc>
      </w:tr>
      <w:tr w:rsidR="00DA5A64" w14:paraId="689BE73B" w14:textId="77777777" w:rsidTr="00DA5A64">
        <w:tc>
          <w:tcPr>
            <w:tcW w:w="4606" w:type="dxa"/>
          </w:tcPr>
          <w:p w14:paraId="689BE739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M.s.a. internus (Dauertonus), Sympathikus</w:t>
            </w:r>
          </w:p>
        </w:tc>
        <w:tc>
          <w:tcPr>
            <w:tcW w:w="4606" w:type="dxa"/>
          </w:tcPr>
          <w:p w14:paraId="689BE73A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Nachlassen des Dauertonus, Parasympathikus</w:t>
            </w:r>
          </w:p>
        </w:tc>
      </w:tr>
      <w:tr w:rsidR="00DA5A64" w14:paraId="689BE73E" w14:textId="77777777" w:rsidTr="00DA5A64">
        <w:tc>
          <w:tcPr>
            <w:tcW w:w="4606" w:type="dxa"/>
          </w:tcPr>
          <w:p w14:paraId="689BE73C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M.s.a. externus (Dauertonus)</w:t>
            </w:r>
          </w:p>
        </w:tc>
        <w:tc>
          <w:tcPr>
            <w:tcW w:w="4606" w:type="dxa"/>
          </w:tcPr>
          <w:p w14:paraId="689BE73D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Erschlaffung: Öffnung des Analkanals</w:t>
            </w:r>
          </w:p>
        </w:tc>
      </w:tr>
      <w:tr w:rsidR="00DA5A64" w14:paraId="689BE741" w14:textId="77777777" w:rsidTr="00DA5A64">
        <w:tc>
          <w:tcPr>
            <w:tcW w:w="4606" w:type="dxa"/>
          </w:tcPr>
          <w:p w14:paraId="689BE73F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M. puborectalis (Dauertonus)</w:t>
            </w:r>
          </w:p>
        </w:tc>
        <w:tc>
          <w:tcPr>
            <w:tcW w:w="4606" w:type="dxa"/>
          </w:tcPr>
          <w:p w14:paraId="689BE740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Erschlaffung: Begradigung der Flexura perinealis</w:t>
            </w:r>
          </w:p>
        </w:tc>
      </w:tr>
      <w:tr w:rsidR="00DA5A64" w14:paraId="689BE744" w14:textId="77777777" w:rsidTr="00DA5A64">
        <w:tc>
          <w:tcPr>
            <w:tcW w:w="4606" w:type="dxa"/>
          </w:tcPr>
          <w:p w14:paraId="689BE742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Corpus cavernosum recti (gefüllt)</w:t>
            </w:r>
          </w:p>
        </w:tc>
        <w:tc>
          <w:tcPr>
            <w:tcW w:w="4606" w:type="dxa"/>
          </w:tcPr>
          <w:p w14:paraId="689BE743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Entleerung des Gefäßnetzes durch Druckabnahme in den Sphinkteren</w:t>
            </w:r>
          </w:p>
        </w:tc>
      </w:tr>
      <w:tr w:rsidR="00DA5A64" w14:paraId="689BE747" w14:textId="77777777" w:rsidTr="00DA5A64">
        <w:tc>
          <w:tcPr>
            <w:tcW w:w="4606" w:type="dxa"/>
          </w:tcPr>
          <w:p w14:paraId="689BE745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Rekto-sigmoidale Längsmuskulatur</w:t>
            </w:r>
          </w:p>
        </w:tc>
        <w:tc>
          <w:tcPr>
            <w:tcW w:w="4606" w:type="dxa"/>
          </w:tcPr>
          <w:p w14:paraId="689BE746" w14:textId="77777777" w:rsidR="00DA5A64" w:rsidRDefault="00DA5A64" w:rsidP="00DA5A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Entleerung der Ampulle und Austreiben der Kotsäule</w:t>
            </w:r>
          </w:p>
        </w:tc>
      </w:tr>
    </w:tbl>
    <w:p w14:paraId="689BE748" w14:textId="77777777" w:rsidR="00B60B96" w:rsidRPr="0085306F" w:rsidRDefault="00B60B96" w:rsidP="00B60B96">
      <w:pPr>
        <w:rPr>
          <w:rFonts w:ascii="Arial" w:hAnsi="Arial" w:cs="Arial"/>
          <w:u w:val="single"/>
        </w:rPr>
      </w:pPr>
      <w:r w:rsidRPr="0085306F">
        <w:rPr>
          <w:rFonts w:ascii="Arial" w:hAnsi="Arial" w:cs="Arial"/>
          <w:u w:val="single"/>
        </w:rPr>
        <w:t>Funktion</w:t>
      </w:r>
    </w:p>
    <w:p w14:paraId="689BE749" w14:textId="77777777" w:rsidR="0085306F" w:rsidRDefault="0085306F" w:rsidP="0085306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Dünnflüssiger Chymus aus Ileum durch Resorption von Wasser eingedickt (treibende Kraft: Rückresorption von Natrium)</w:t>
      </w:r>
    </w:p>
    <w:p w14:paraId="689BE74A" w14:textId="77777777" w:rsidR="0085306F" w:rsidRDefault="0085306F" w:rsidP="0085306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Mikrobielles Milieu herstellen</w:t>
      </w:r>
    </w:p>
    <w:p w14:paraId="689BE74B" w14:textId="77777777" w:rsidR="0085306F" w:rsidRDefault="0085306F" w:rsidP="0085306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Speicherung des Stuhls</w:t>
      </w:r>
    </w:p>
    <w:p w14:paraId="689BE74C" w14:textId="77777777" w:rsidR="0085306F" w:rsidRDefault="0085306F" w:rsidP="0085306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Immunologische Funktion</w:t>
      </w:r>
    </w:p>
    <w:p w14:paraId="689BE74D" w14:textId="77777777" w:rsidR="0085306F" w:rsidRDefault="0085306F" w:rsidP="0085306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Endokrine Funktion</w:t>
      </w:r>
    </w:p>
    <w:p w14:paraId="689BE74E" w14:textId="77777777" w:rsidR="0085306F" w:rsidRDefault="0085306F" w:rsidP="0085306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Sekretion (K+. HCO3-, Schleim)</w:t>
      </w:r>
    </w:p>
    <w:p w14:paraId="689BE74F" w14:textId="77777777" w:rsidR="00191C9B" w:rsidRPr="00DA5A64" w:rsidRDefault="0085306F" w:rsidP="00DA5A64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Resorption der Elektrolyte (Na+, Cl-, H2O)</w:t>
      </w:r>
    </w:p>
    <w:p w14:paraId="689BE750" w14:textId="77777777" w:rsidR="00B60B96" w:rsidRPr="0085306F" w:rsidRDefault="00B60B96" w:rsidP="00B60B96">
      <w:pPr>
        <w:rPr>
          <w:rFonts w:ascii="Arial" w:hAnsi="Arial" w:cs="Arial"/>
          <w:u w:val="single"/>
        </w:rPr>
      </w:pPr>
      <w:r w:rsidRPr="0085306F">
        <w:rPr>
          <w:rFonts w:ascii="Arial" w:hAnsi="Arial" w:cs="Arial"/>
          <w:u w:val="single"/>
        </w:rPr>
        <w:t>Zellen</w:t>
      </w:r>
    </w:p>
    <w:p w14:paraId="689BE751" w14:textId="77777777" w:rsidR="00B60B96" w:rsidRDefault="00B60B9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Colonozyten</w:t>
      </w:r>
      <w:r>
        <w:rPr>
          <w:rFonts w:ascii="Arial" w:hAnsi="Arial" w:cs="Arial"/>
        </w:rPr>
        <w:t xml:space="preserve"> mit kurzen Mikrovilli: Resorption von NaCl und Wasser (leben max. 6 Tage)</w:t>
      </w:r>
    </w:p>
    <w:p w14:paraId="689BE752" w14:textId="77777777" w:rsidR="00B60B96" w:rsidRDefault="00B60B9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Becherzellen</w:t>
      </w:r>
      <w:r>
        <w:rPr>
          <w:rFonts w:ascii="Arial" w:hAnsi="Arial" w:cs="Arial"/>
        </w:rPr>
        <w:t>: Produktion von Muzin</w:t>
      </w:r>
    </w:p>
    <w:p w14:paraId="689BE753" w14:textId="77777777" w:rsidR="00B60B96" w:rsidRPr="004D70F7" w:rsidRDefault="00B60B96" w:rsidP="00191C9B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4D70F7">
        <w:rPr>
          <w:rFonts w:ascii="Arial" w:hAnsi="Arial" w:cs="Arial"/>
          <w:b/>
        </w:rPr>
        <w:t>Enteroendokrine Zellen</w:t>
      </w:r>
    </w:p>
    <w:p w14:paraId="689BE754" w14:textId="77777777" w:rsidR="00B60B96" w:rsidRDefault="00B60B9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Im </w:t>
      </w:r>
      <w:r w:rsidRPr="00191C9B">
        <w:rPr>
          <w:rFonts w:ascii="Arial" w:hAnsi="Arial" w:cs="Arial"/>
          <w:b/>
        </w:rPr>
        <w:t>Kryptengrund</w:t>
      </w:r>
      <w:r>
        <w:rPr>
          <w:rFonts w:ascii="Arial" w:hAnsi="Arial" w:cs="Arial"/>
        </w:rPr>
        <w:t xml:space="preserve"> sitzen </w:t>
      </w:r>
      <w:r w:rsidRPr="004D70F7">
        <w:rPr>
          <w:rFonts w:ascii="Arial" w:hAnsi="Arial" w:cs="Arial"/>
          <w:b/>
        </w:rPr>
        <w:t>Stammzellen</w:t>
      </w:r>
    </w:p>
    <w:p w14:paraId="689BE755" w14:textId="77777777" w:rsidR="0085306F" w:rsidRDefault="0085306F" w:rsidP="0085306F">
      <w:pPr>
        <w:pStyle w:val="Listenabsatz"/>
        <w:ind w:left="1068"/>
        <w:rPr>
          <w:rFonts w:ascii="Arial" w:hAnsi="Arial" w:cs="Arial"/>
        </w:rPr>
      </w:pPr>
    </w:p>
    <w:p w14:paraId="689BE756" w14:textId="77777777" w:rsidR="00B60B96" w:rsidRDefault="00B60B96" w:rsidP="0085306F">
      <w:pPr>
        <w:pStyle w:val="Listenabsatz"/>
        <w:numPr>
          <w:ilvl w:val="0"/>
          <w:numId w:val="7"/>
        </w:numPr>
        <w:rPr>
          <w:rFonts w:ascii="Arial" w:hAnsi="Arial" w:cs="Arial"/>
          <w:b/>
          <w:u w:val="single"/>
        </w:rPr>
      </w:pPr>
      <w:r w:rsidRPr="0085306F">
        <w:rPr>
          <w:rFonts w:ascii="Arial" w:hAnsi="Arial" w:cs="Arial"/>
          <w:b/>
          <w:u w:val="single"/>
        </w:rPr>
        <w:t>Leber (Hepar)</w:t>
      </w:r>
    </w:p>
    <w:p w14:paraId="689BE757" w14:textId="77777777" w:rsidR="00F924B5" w:rsidRPr="00191C9B" w:rsidRDefault="00F924B5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91C9B">
        <w:rPr>
          <w:rFonts w:ascii="Arial" w:hAnsi="Arial" w:cs="Arial"/>
        </w:rPr>
        <w:t>Größtes kompaktes Organ (endo- und exokrine Drüse)</w:t>
      </w:r>
    </w:p>
    <w:p w14:paraId="689BE758" w14:textId="77777777" w:rsidR="00F924B5" w:rsidRDefault="00F924B5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Sehr regenerativ </w:t>
      </w:r>
      <w:r w:rsidRPr="00F924B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Leber (kleiner Lappen) kann man spenden</w:t>
      </w:r>
    </w:p>
    <w:p w14:paraId="689BE759" w14:textId="77777777" w:rsidR="00F924B5" w:rsidRDefault="00F924B5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Ohne Leber nicht lebensfähig</w:t>
      </w:r>
    </w:p>
    <w:p w14:paraId="689BE75A" w14:textId="77777777" w:rsidR="00F924B5" w:rsidRDefault="00F924B5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Fettleber </w:t>
      </w:r>
      <w:r w:rsidRPr="00F924B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größer </w:t>
      </w:r>
      <w:r w:rsidRPr="00F924B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Leberzirrhose </w:t>
      </w:r>
      <w:r w:rsidRPr="00F924B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Leber kleiner (Nahrungsmissbrauch)</w:t>
      </w:r>
    </w:p>
    <w:p w14:paraId="689BE75B" w14:textId="77777777" w:rsidR="00A71FEC" w:rsidRPr="001A7DD8" w:rsidRDefault="00A71FEC" w:rsidP="00A71FE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Stabilisiert durch bindegewebige Kapsel (Glisson-Kapsel) und durch Gefäße</w:t>
      </w:r>
    </w:p>
    <w:p w14:paraId="689BE75C" w14:textId="77777777" w:rsidR="00A71FEC" w:rsidRPr="001A7DD8" w:rsidRDefault="00A71FEC" w:rsidP="00A71FE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Leberparenchym = Teil der Leber, der die Leberzellen enthält</w:t>
      </w:r>
    </w:p>
    <w:p w14:paraId="689BE75D" w14:textId="77777777" w:rsidR="00A71FEC" w:rsidRPr="001A7DD8" w:rsidRDefault="00A71FEC" w:rsidP="00A71FE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Portocavale Anastomosen: Umgehungskreisläufe des Blutkreislaufs, die bei einer Stauung der</w:t>
      </w:r>
      <w:r w:rsidRPr="00191C9B">
        <w:rPr>
          <w:rFonts w:ascii="Arial" w:hAnsi="Arial" w:cs="Arial"/>
        </w:rPr>
        <w:t> </w:t>
      </w:r>
      <w:hyperlink r:id="rId13" w:tooltip="Pfortader" w:history="1">
        <w:r w:rsidRPr="00191C9B">
          <w:rPr>
            <w:rFonts w:ascii="Arial" w:hAnsi="Arial" w:cs="Arial"/>
          </w:rPr>
          <w:t>Pfortader</w:t>
        </w:r>
      </w:hyperlink>
      <w:r w:rsidRPr="00191C9B">
        <w:rPr>
          <w:rFonts w:ascii="Arial" w:hAnsi="Arial" w:cs="Arial"/>
        </w:rPr>
        <w:t> </w:t>
      </w:r>
      <w:r w:rsidRPr="001A7DD8">
        <w:rPr>
          <w:rFonts w:ascii="Arial" w:hAnsi="Arial" w:cs="Arial"/>
        </w:rPr>
        <w:t>(Vena portae hepatis) eine Ableitung des Blutes zur</w:t>
      </w:r>
      <w:r w:rsidRPr="00191C9B">
        <w:rPr>
          <w:rFonts w:ascii="Arial" w:hAnsi="Arial" w:cs="Arial"/>
        </w:rPr>
        <w:t> </w:t>
      </w:r>
      <w:hyperlink r:id="rId14" w:tooltip="Vena cava superior" w:history="1">
        <w:r w:rsidRPr="00191C9B">
          <w:rPr>
            <w:rFonts w:ascii="Arial" w:hAnsi="Arial" w:cs="Arial"/>
          </w:rPr>
          <w:t>oberen</w:t>
        </w:r>
      </w:hyperlink>
      <w:r w:rsidRPr="00191C9B">
        <w:rPr>
          <w:rFonts w:ascii="Arial" w:hAnsi="Arial" w:cs="Arial"/>
        </w:rPr>
        <w:t> </w:t>
      </w:r>
      <w:r w:rsidRPr="001A7DD8">
        <w:rPr>
          <w:rFonts w:ascii="Arial" w:hAnsi="Arial" w:cs="Arial"/>
        </w:rPr>
        <w:t>und</w:t>
      </w:r>
      <w:r w:rsidRPr="00191C9B">
        <w:rPr>
          <w:rFonts w:ascii="Arial" w:hAnsi="Arial" w:cs="Arial"/>
        </w:rPr>
        <w:t> </w:t>
      </w:r>
      <w:hyperlink r:id="rId15" w:tooltip="Vena cava inferior" w:history="1">
        <w:r w:rsidRPr="00191C9B">
          <w:rPr>
            <w:rFonts w:ascii="Arial" w:hAnsi="Arial" w:cs="Arial"/>
          </w:rPr>
          <w:t>unteren Hohlvene</w:t>
        </w:r>
      </w:hyperlink>
      <w:r w:rsidRPr="00191C9B">
        <w:rPr>
          <w:rFonts w:ascii="Arial" w:hAnsi="Arial" w:cs="Arial"/>
        </w:rPr>
        <w:t> </w:t>
      </w:r>
      <w:r w:rsidRPr="001A7DD8">
        <w:rPr>
          <w:rFonts w:ascii="Arial" w:hAnsi="Arial" w:cs="Arial"/>
        </w:rPr>
        <w:t>(Vena cava superior und Vena cava inferior) ermöglichen</w:t>
      </w:r>
    </w:p>
    <w:p w14:paraId="689BE75E" w14:textId="77777777" w:rsidR="00A71FEC" w:rsidRDefault="00A71FEC" w:rsidP="00A71FE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 xml:space="preserve">Caput medusae:  </w:t>
      </w:r>
      <w:hyperlink r:id="rId16" w:tooltip="Symptom" w:history="1">
        <w:r w:rsidRPr="001A7DD8">
          <w:rPr>
            <w:rFonts w:ascii="Arial" w:hAnsi="Arial"/>
          </w:rPr>
          <w:t>klinisches Zeichen</w:t>
        </w:r>
      </w:hyperlink>
      <w:r w:rsidRPr="001A7DD8">
        <w:rPr>
          <w:rFonts w:ascii="Arial" w:hAnsi="Arial" w:cs="Arial"/>
        </w:rPr>
        <w:t>, sichtbare Ausdehnung geschlängelter</w:t>
      </w:r>
      <w:r w:rsidRPr="001A7DD8">
        <w:rPr>
          <w:rFonts w:ascii="Arial" w:hAnsi="Arial"/>
        </w:rPr>
        <w:t> </w:t>
      </w:r>
      <w:hyperlink r:id="rId17" w:tooltip="Vene" w:history="1">
        <w:r w:rsidRPr="001A7DD8">
          <w:rPr>
            <w:rFonts w:ascii="Arial" w:hAnsi="Arial"/>
          </w:rPr>
          <w:t>Venen</w:t>
        </w:r>
      </w:hyperlink>
      <w:r w:rsidRPr="001A7DD8">
        <w:rPr>
          <w:rFonts w:ascii="Arial" w:hAnsi="Arial"/>
        </w:rPr>
        <w:t> </w:t>
      </w:r>
      <w:r w:rsidRPr="001A7DD8">
        <w:rPr>
          <w:rFonts w:ascii="Arial" w:hAnsi="Arial" w:cs="Arial"/>
        </w:rPr>
        <w:t>im Bereich des</w:t>
      </w:r>
      <w:r w:rsidRPr="001A7DD8">
        <w:rPr>
          <w:rFonts w:ascii="Arial" w:hAnsi="Arial"/>
        </w:rPr>
        <w:t> </w:t>
      </w:r>
      <w:hyperlink r:id="rId18" w:tooltip="Bauchnabel" w:history="1">
        <w:r w:rsidRPr="001A7DD8">
          <w:rPr>
            <w:rFonts w:ascii="Arial" w:hAnsi="Arial"/>
          </w:rPr>
          <w:t>Bauchnabels</w:t>
        </w:r>
      </w:hyperlink>
      <w:r w:rsidRPr="001A7DD8">
        <w:rPr>
          <w:rFonts w:ascii="Arial" w:hAnsi="Arial"/>
        </w:rPr>
        <w:t> </w:t>
      </w:r>
      <w:r w:rsidRPr="001A7DD8">
        <w:rPr>
          <w:rFonts w:ascii="Arial" w:hAnsi="Arial" w:cs="Arial"/>
        </w:rPr>
        <w:t>infolge einer Blutstauung durch eine</w:t>
      </w:r>
      <w:r w:rsidRPr="001A7DD8">
        <w:rPr>
          <w:rFonts w:ascii="Arial" w:hAnsi="Arial"/>
        </w:rPr>
        <w:t> </w:t>
      </w:r>
      <w:hyperlink r:id="rId19" w:tooltip="Portale Hypertension" w:history="1">
        <w:r w:rsidRPr="001A7DD8">
          <w:rPr>
            <w:rFonts w:ascii="Arial" w:hAnsi="Arial"/>
          </w:rPr>
          <w:t>portale Hypertension</w:t>
        </w:r>
      </w:hyperlink>
      <w:r w:rsidRPr="001A7DD8">
        <w:rPr>
          <w:rFonts w:ascii="Arial" w:hAnsi="Arial"/>
        </w:rPr>
        <w:t> </w:t>
      </w:r>
      <w:r w:rsidRPr="001A7DD8">
        <w:rPr>
          <w:rFonts w:ascii="Arial" w:hAnsi="Arial" w:cs="Arial"/>
        </w:rPr>
        <w:t>zeigt</w:t>
      </w:r>
    </w:p>
    <w:p w14:paraId="689BE75F" w14:textId="77777777" w:rsidR="00A71FEC" w:rsidRDefault="00A71FEC" w:rsidP="00A71FEC">
      <w:pPr>
        <w:ind w:left="360"/>
        <w:rPr>
          <w:rFonts w:ascii="Arial" w:hAnsi="Arial" w:cs="Arial"/>
        </w:rPr>
      </w:pPr>
    </w:p>
    <w:p w14:paraId="689BE760" w14:textId="77777777" w:rsidR="00A71FEC" w:rsidRDefault="00A71FEC" w:rsidP="00A71FEC">
      <w:pPr>
        <w:ind w:left="360"/>
        <w:rPr>
          <w:rFonts w:ascii="Arial" w:hAnsi="Arial" w:cs="Arial"/>
        </w:rPr>
      </w:pPr>
    </w:p>
    <w:p w14:paraId="689BE761" w14:textId="77777777" w:rsidR="00A71FEC" w:rsidRPr="00A71FEC" w:rsidRDefault="00A71FEC" w:rsidP="00A71FEC">
      <w:pPr>
        <w:ind w:left="360"/>
        <w:rPr>
          <w:rFonts w:ascii="Arial" w:hAnsi="Arial" w:cs="Arial"/>
        </w:rPr>
      </w:pPr>
    </w:p>
    <w:p w14:paraId="689BE762" w14:textId="77777777" w:rsidR="001A7DD8" w:rsidRPr="00F924B5" w:rsidRDefault="001A7DD8" w:rsidP="001A7DD8">
      <w:pPr>
        <w:rPr>
          <w:rFonts w:ascii="Arial" w:hAnsi="Arial" w:cs="Arial"/>
          <w:u w:val="single"/>
        </w:rPr>
      </w:pPr>
      <w:r w:rsidRPr="00F924B5">
        <w:rPr>
          <w:rFonts w:ascii="Arial" w:hAnsi="Arial" w:cs="Arial"/>
          <w:u w:val="single"/>
        </w:rPr>
        <w:lastRenderedPageBreak/>
        <w:t>Aufbau</w:t>
      </w:r>
    </w:p>
    <w:p w14:paraId="689BE763" w14:textId="77777777" w:rsidR="001A7DD8" w:rsidRPr="001A7DD8" w:rsidRDefault="00A71FEC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75648" behindDoc="1" locked="0" layoutInCell="1" allowOverlap="1" wp14:anchorId="689BE802" wp14:editId="689BE803">
            <wp:simplePos x="0" y="0"/>
            <wp:positionH relativeFrom="column">
              <wp:posOffset>4296410</wp:posOffset>
            </wp:positionH>
            <wp:positionV relativeFrom="paragraph">
              <wp:posOffset>97155</wp:posOffset>
            </wp:positionV>
            <wp:extent cx="2153920" cy="2861945"/>
            <wp:effectExtent l="19050" t="0" r="0" b="0"/>
            <wp:wrapTight wrapText="bothSides">
              <wp:wrapPolygon edited="0">
                <wp:start x="-191" y="0"/>
                <wp:lineTo x="-191" y="21423"/>
                <wp:lineTo x="21587" y="21423"/>
                <wp:lineTo x="21587" y="0"/>
                <wp:lineTo x="-191" y="0"/>
              </wp:wrapPolygon>
            </wp:wrapTight>
            <wp:docPr id="6" name="Bild 3" descr="C:\Users\Annika\Documents\Bluetooth Folder\20151228_174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nika\Documents\Bluetooth Folder\20151228_1748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20000"/>
                    </a:blip>
                    <a:srcRect l="19021" t="18883" r="18938" b="21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286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7DD8" w:rsidRPr="001A7DD8">
        <w:rPr>
          <w:rFonts w:ascii="Arial" w:hAnsi="Arial" w:cs="Arial"/>
        </w:rPr>
        <w:t>4 Lappen</w:t>
      </w:r>
      <w:r w:rsidR="00F924B5">
        <w:rPr>
          <w:rFonts w:ascii="Arial" w:hAnsi="Arial" w:cs="Arial"/>
        </w:rPr>
        <w:t xml:space="preserve"> mit 8 Segmenten, überwiegend intraperitoneal</w:t>
      </w:r>
    </w:p>
    <w:p w14:paraId="689BE764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Ausgehend von Gefäßen ist Gliederung in 8 Segmente möglich</w:t>
      </w:r>
    </w:p>
    <w:p w14:paraId="689BE765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Zunächst gemeinsamer Verlauf der Gallengänge, Äste der V. portae und A. hepatica propria („portale Trias“) [davon unabhängig laufen die Vv. hepaticae]</w:t>
      </w:r>
    </w:p>
    <w:p w14:paraId="689BE766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Jedes Lebersegment hinsichtlich Blutversorgung eine Einheit, die isoliert reseziert werden kann</w:t>
      </w:r>
    </w:p>
    <w:p w14:paraId="689BE767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Leberparenchym</w:t>
      </w:r>
    </w:p>
    <w:p w14:paraId="689BE768" w14:textId="77777777" w:rsidR="001A7DD8" w:rsidRPr="001A7DD8" w:rsidRDefault="001A7DD8" w:rsidP="001A7DD8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Aus Leberzellbalken und –platten, radspeichenartig um Vv. centrales gruppiert</w:t>
      </w:r>
    </w:p>
    <w:p w14:paraId="689BE769" w14:textId="77777777" w:rsidR="001A7DD8" w:rsidRPr="001A7DD8" w:rsidRDefault="001A7DD8" w:rsidP="001A7DD8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 xml:space="preserve">Durch spärliches Bindegewebe in Leberläppchen eingeteilt </w:t>
      </w:r>
      <w:r w:rsidRPr="001A7DD8">
        <w:sym w:font="Wingdings" w:char="F0E0"/>
      </w:r>
      <w:r w:rsidRPr="001A7DD8">
        <w:rPr>
          <w:rFonts w:ascii="Arial" w:hAnsi="Arial" w:cs="Arial"/>
        </w:rPr>
        <w:t>Mensch ca. 1-1,5 Mio. davon, jedes ca. 2mm^3 Volumen</w:t>
      </w:r>
    </w:p>
    <w:p w14:paraId="689BE76A" w14:textId="77777777" w:rsidR="001A7DD8" w:rsidRPr="001A7DD8" w:rsidRDefault="001A7DD8" w:rsidP="001A7DD8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Treffpunkt der Leberläppchen = Glisson-Dreieck/periportale Felder mit 3 Gefäßen, die die Glisson-Trias bilden:</w:t>
      </w:r>
    </w:p>
    <w:p w14:paraId="689BE76B" w14:textId="77777777" w:rsidR="001A7DD8" w:rsidRPr="001A7DD8" w:rsidRDefault="001A7DD8" w:rsidP="001A7DD8">
      <w:pPr>
        <w:pStyle w:val="Listenabsatz"/>
        <w:numPr>
          <w:ilvl w:val="2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Zuführende Gefäße: Vv. interlobulares</w:t>
      </w:r>
    </w:p>
    <w:p w14:paraId="689BE76C" w14:textId="77777777" w:rsidR="001A7DD8" w:rsidRPr="001A7DD8" w:rsidRDefault="001A7DD8" w:rsidP="001A7DD8">
      <w:pPr>
        <w:pStyle w:val="Listenabsatz"/>
        <w:numPr>
          <w:ilvl w:val="2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Ebenfalls zuführend: Aa. Interlobulares</w:t>
      </w:r>
    </w:p>
    <w:p w14:paraId="689BE76D" w14:textId="77777777" w:rsidR="001A7DD8" w:rsidRPr="001A7DD8" w:rsidRDefault="001A7DD8" w:rsidP="001A7DD8">
      <w:pPr>
        <w:pStyle w:val="Listenabsatz"/>
        <w:numPr>
          <w:ilvl w:val="2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Ableitende Gallenwege: Ductuli interlobulares</w:t>
      </w:r>
    </w:p>
    <w:p w14:paraId="689BE76E" w14:textId="77777777" w:rsidR="001A7DD8" w:rsidRPr="001A7DD8" w:rsidRDefault="001A7DD8" w:rsidP="001A7DD8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3 Gliederungstypen des Parenchyms:</w:t>
      </w:r>
    </w:p>
    <w:p w14:paraId="689BE76F" w14:textId="77777777" w:rsidR="001A7DD8" w:rsidRPr="001A7DD8" w:rsidRDefault="001A7DD8" w:rsidP="001A7DD8">
      <w:pPr>
        <w:pStyle w:val="Listenabsatz"/>
        <w:numPr>
          <w:ilvl w:val="2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Zentralvenenläppchen:V. centralis als Mittelpunkt, zwischen Leberzellbälkchen verlaufen Lebersinusoide (erweiterte Kapillaren mit Mischblut)</w:t>
      </w:r>
      <w:r w:rsidRPr="001A7DD8">
        <w:sym w:font="Wingdings" w:char="F0E0"/>
      </w:r>
      <w:r w:rsidRPr="001A7DD8">
        <w:rPr>
          <w:rFonts w:ascii="Arial" w:hAnsi="Arial" w:cs="Arial"/>
        </w:rPr>
        <w:t>kapillarer Spalt = Disse-Raum</w:t>
      </w:r>
    </w:p>
    <w:p w14:paraId="689BE770" w14:textId="77777777" w:rsidR="001A7DD8" w:rsidRPr="001A7DD8" w:rsidRDefault="001A7DD8" w:rsidP="001A7DD8">
      <w:pPr>
        <w:pStyle w:val="Listenabsatz"/>
        <w:numPr>
          <w:ilvl w:val="2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Portalvenenläppchen: im Mittelpunkt ist periportales Feld, Zentralvenen als Ecken</w:t>
      </w:r>
    </w:p>
    <w:p w14:paraId="689BE771" w14:textId="77777777" w:rsidR="001A7DD8" w:rsidRPr="001A7DD8" w:rsidRDefault="001A7DD8" w:rsidP="001A7DD8">
      <w:pPr>
        <w:pStyle w:val="Listenabsatz"/>
        <w:numPr>
          <w:ilvl w:val="2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Leberazinus:</w:t>
      </w:r>
      <w:r>
        <w:rPr>
          <w:rFonts w:ascii="Arial" w:hAnsi="Arial" w:cs="Arial"/>
        </w:rPr>
        <w:t xml:space="preserve"> </w:t>
      </w:r>
      <w:r w:rsidRPr="001A7DD8">
        <w:rPr>
          <w:rFonts w:ascii="Arial" w:hAnsi="Arial" w:cs="Arial"/>
        </w:rPr>
        <w:t xml:space="preserve">Rhombisch mit jeweils gegenüber liegenden VV. centrales bzw. Aa. Und Vv. interlobulares </w:t>
      </w:r>
      <w:r w:rsidRPr="001A7DD8">
        <w:rPr>
          <w:rFonts w:ascii="Arial" w:hAnsi="Arial" w:cs="Arial"/>
        </w:rPr>
        <w:sym w:font="Wingdings" w:char="F0E0"/>
      </w:r>
      <w:r w:rsidRPr="001A7DD8">
        <w:rPr>
          <w:rFonts w:ascii="Arial" w:hAnsi="Arial" w:cs="Arial"/>
        </w:rPr>
        <w:t>Azinus als Baustein eines Portalvenenläppchens</w:t>
      </w:r>
    </w:p>
    <w:p w14:paraId="689BE772" w14:textId="77777777" w:rsidR="001A7DD8" w:rsidRPr="00F924B5" w:rsidRDefault="001A7DD8" w:rsidP="001A7DD8">
      <w:pPr>
        <w:rPr>
          <w:rFonts w:ascii="Arial" w:hAnsi="Arial" w:cs="Arial"/>
          <w:u w:val="single"/>
        </w:rPr>
      </w:pPr>
      <w:r w:rsidRPr="00F924B5">
        <w:rPr>
          <w:rFonts w:ascii="Arial" w:hAnsi="Arial" w:cs="Arial"/>
          <w:u w:val="single"/>
        </w:rPr>
        <w:t>Funktion</w:t>
      </w:r>
    </w:p>
    <w:p w14:paraId="689BE773" w14:textId="77777777" w:rsid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 xml:space="preserve">Synthese-und Metabolisierungsfunktion </w:t>
      </w:r>
      <w:r w:rsidRPr="001A7DD8">
        <w:rPr>
          <w:rFonts w:ascii="Arial" w:hAnsi="Arial" w:cs="Arial"/>
        </w:rPr>
        <w:sym w:font="Wingdings" w:char="F0E0"/>
      </w:r>
      <w:r w:rsidR="00DA5A64">
        <w:rPr>
          <w:rFonts w:ascii="Arial" w:hAnsi="Arial" w:cs="Arial"/>
        </w:rPr>
        <w:t>zentrale Rolle im:</w:t>
      </w:r>
    </w:p>
    <w:p w14:paraId="689BE774" w14:textId="77777777" w:rsidR="00DA5A64" w:rsidRDefault="00DA5A64" w:rsidP="00DA5A64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Aminosäurestoffwechsel</w:t>
      </w:r>
      <w:r>
        <w:rPr>
          <w:rFonts w:ascii="Arial" w:hAnsi="Arial" w:cs="Arial"/>
        </w:rPr>
        <w:t>: Auf- und Abbau, Stickstoffstoffwechsel (Harnstoff), Synthese verschiedener Plasmaproteine</w:t>
      </w:r>
      <w:r w:rsidR="00844EF1">
        <w:rPr>
          <w:rFonts w:ascii="Arial" w:hAnsi="Arial" w:cs="Arial"/>
        </w:rPr>
        <w:t xml:space="preserve"> (Ausnahme Immunglobine)</w:t>
      </w:r>
    </w:p>
    <w:p w14:paraId="689BE775" w14:textId="77777777" w:rsidR="00DA5A64" w:rsidRDefault="00DA5A64" w:rsidP="00DA5A64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Glucosestoffwechsel: Gluconeogenese, Glycogen</w:t>
      </w:r>
    </w:p>
    <w:p w14:paraId="689BE776" w14:textId="77777777" w:rsidR="00DA5A64" w:rsidRDefault="00DA5A64" w:rsidP="00DA5A64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Lipidstoffwechsel: Cholesterin, Lipoproteine, Phospholipide</w:t>
      </w:r>
    </w:p>
    <w:p w14:paraId="689BE777" w14:textId="77777777" w:rsidR="00DA5A64" w:rsidRPr="00844EF1" w:rsidRDefault="00DA5A64" w:rsidP="00844EF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Produktion von Gallenflüssigkeit: Bilirubin</w:t>
      </w:r>
      <w:r w:rsidR="00844EF1">
        <w:rPr>
          <w:rFonts w:ascii="Arial" w:hAnsi="Arial" w:cs="Arial"/>
        </w:rPr>
        <w:t xml:space="preserve"> (Abbau von Hämoglobin)</w:t>
      </w:r>
      <w:r>
        <w:rPr>
          <w:rFonts w:ascii="Arial" w:hAnsi="Arial" w:cs="Arial"/>
        </w:rPr>
        <w:t>, Konjugation/Elimination von Metaboliten/Toxinen</w:t>
      </w:r>
      <w:r w:rsidR="00844EF1">
        <w:rPr>
          <w:rFonts w:ascii="Arial" w:hAnsi="Arial" w:cs="Arial"/>
        </w:rPr>
        <w:t xml:space="preserve">, </w:t>
      </w:r>
      <w:r w:rsidR="00844EF1" w:rsidRPr="001A7DD8">
        <w:rPr>
          <w:rFonts w:ascii="Arial" w:hAnsi="Arial" w:cs="Arial"/>
        </w:rPr>
        <w:t>exokrine Drüse produziert  ca. 600-800 ml Galle pro Tag</w:t>
      </w:r>
    </w:p>
    <w:p w14:paraId="689BE778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Körper</w:t>
      </w:r>
      <w:r w:rsidR="00F924B5">
        <w:rPr>
          <w:rFonts w:ascii="Arial" w:hAnsi="Arial" w:cs="Arial"/>
        </w:rPr>
        <w:t>eigene und körperfremde Substanz</w:t>
      </w:r>
      <w:r w:rsidRPr="001A7DD8">
        <w:rPr>
          <w:rFonts w:ascii="Arial" w:hAnsi="Arial" w:cs="Arial"/>
        </w:rPr>
        <w:t>en werden entgiftet</w:t>
      </w:r>
      <w:r w:rsidR="00F924B5" w:rsidRPr="00F924B5">
        <w:rPr>
          <w:rFonts w:ascii="Arial" w:hAnsi="Arial" w:cs="Arial"/>
        </w:rPr>
        <w:sym w:font="Wingdings" w:char="F0E0"/>
      </w:r>
      <w:r w:rsidR="00F924B5">
        <w:rPr>
          <w:rFonts w:ascii="Arial" w:hAnsi="Arial" w:cs="Arial"/>
        </w:rPr>
        <w:t xml:space="preserve"> Entgiftung/Abbaufunktion</w:t>
      </w:r>
    </w:p>
    <w:p w14:paraId="689BE779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Blutbildung in fötaler Phase</w:t>
      </w:r>
    </w:p>
    <w:p w14:paraId="689BE77A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Speicherfunktion (</w:t>
      </w:r>
      <w:r w:rsidR="00F924B5">
        <w:rPr>
          <w:rFonts w:ascii="Arial" w:hAnsi="Arial" w:cs="Arial"/>
        </w:rPr>
        <w:t xml:space="preserve">Vitamin, </w:t>
      </w:r>
      <w:r w:rsidRPr="001A7DD8">
        <w:rPr>
          <w:rFonts w:ascii="Arial" w:hAnsi="Arial" w:cs="Arial"/>
        </w:rPr>
        <w:t>Glykogen)</w:t>
      </w:r>
    </w:p>
    <w:p w14:paraId="689BE77B" w14:textId="77777777" w:rsidR="00A71FEC" w:rsidRDefault="00A71FEC" w:rsidP="001A7DD8">
      <w:pPr>
        <w:rPr>
          <w:rFonts w:ascii="Arial" w:hAnsi="Arial" w:cs="Arial"/>
          <w:u w:val="single"/>
        </w:rPr>
      </w:pPr>
    </w:p>
    <w:p w14:paraId="689BE77C" w14:textId="77777777" w:rsidR="00A71FEC" w:rsidRDefault="00A71FEC" w:rsidP="001A7DD8">
      <w:pPr>
        <w:rPr>
          <w:rFonts w:ascii="Arial" w:hAnsi="Arial" w:cs="Arial"/>
          <w:u w:val="single"/>
        </w:rPr>
      </w:pPr>
    </w:p>
    <w:p w14:paraId="689BE77D" w14:textId="77777777" w:rsidR="001A7DD8" w:rsidRPr="00F924B5" w:rsidRDefault="001A7DD8" w:rsidP="001A7DD8">
      <w:pPr>
        <w:rPr>
          <w:rFonts w:ascii="Arial" w:hAnsi="Arial" w:cs="Arial"/>
          <w:u w:val="single"/>
        </w:rPr>
      </w:pPr>
      <w:r w:rsidRPr="00F924B5">
        <w:rPr>
          <w:rFonts w:ascii="Arial" w:hAnsi="Arial" w:cs="Arial"/>
          <w:u w:val="single"/>
        </w:rPr>
        <w:lastRenderedPageBreak/>
        <w:t>Gefäße</w:t>
      </w:r>
    </w:p>
    <w:p w14:paraId="689BE77E" w14:textId="77777777" w:rsidR="001A7DD8" w:rsidRPr="00F924B5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Leber erhält nährstoffreiches Blut aus V. portae (Pfortader)</w:t>
      </w:r>
      <w:r w:rsidR="00F924B5">
        <w:rPr>
          <w:rFonts w:ascii="Arial" w:hAnsi="Arial" w:cs="Arial"/>
        </w:rPr>
        <w:t>, s</w:t>
      </w:r>
      <w:r w:rsidRPr="00F924B5">
        <w:rPr>
          <w:rFonts w:ascii="Arial" w:hAnsi="Arial" w:cs="Arial"/>
        </w:rPr>
        <w:t>auerstoffreiches Blut aus A. hepatica propria</w:t>
      </w:r>
    </w:p>
    <w:p w14:paraId="689BE77F" w14:textId="77777777" w:rsidR="001A7DD8" w:rsidRPr="00472365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 xml:space="preserve">Ableitende Gefäße: Vv. </w:t>
      </w:r>
      <w:r w:rsidR="00F924B5" w:rsidRPr="00472365">
        <w:rPr>
          <w:rFonts w:ascii="Arial" w:hAnsi="Arial" w:cs="Arial"/>
        </w:rPr>
        <w:t>H</w:t>
      </w:r>
      <w:r w:rsidRPr="00472365">
        <w:rPr>
          <w:rFonts w:ascii="Arial" w:hAnsi="Arial" w:cs="Arial"/>
        </w:rPr>
        <w:t>epaticae</w:t>
      </w:r>
      <w:r w:rsidR="00F924B5" w:rsidRPr="00472365">
        <w:rPr>
          <w:rFonts w:ascii="Arial" w:hAnsi="Arial" w:cs="Arial"/>
        </w:rPr>
        <w:t xml:space="preserve"> (in untere Hohlvene)</w:t>
      </w:r>
      <w:r w:rsidRPr="00472365">
        <w:rPr>
          <w:rFonts w:ascii="Arial" w:hAnsi="Arial" w:cs="Arial"/>
        </w:rPr>
        <w:t xml:space="preserve"> </w:t>
      </w:r>
      <w:r w:rsidR="00F924B5" w:rsidRPr="00472365">
        <w:rPr>
          <w:rFonts w:ascii="Arial" w:hAnsi="Arial" w:cs="Arial"/>
        </w:rPr>
        <w:t>, V. ventralis, V. cava inferior</w:t>
      </w:r>
    </w:p>
    <w:p w14:paraId="689BE780" w14:textId="77777777" w:rsidR="00F924B5" w:rsidRPr="00191C9B" w:rsidRDefault="00F924B5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91C9B">
        <w:rPr>
          <w:rFonts w:ascii="Arial" w:hAnsi="Arial" w:cs="Arial"/>
        </w:rPr>
        <w:t>Leberpforte Trias:</w:t>
      </w:r>
    </w:p>
    <w:p w14:paraId="689BE781" w14:textId="77777777" w:rsidR="00F924B5" w:rsidRDefault="00F924B5" w:rsidP="00F924B5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F924B5">
        <w:rPr>
          <w:rFonts w:ascii="Arial" w:hAnsi="Arial" w:cs="Arial"/>
        </w:rPr>
        <w:t xml:space="preserve">A. </w:t>
      </w:r>
      <w:r>
        <w:rPr>
          <w:rFonts w:ascii="Arial" w:hAnsi="Arial" w:cs="Arial"/>
        </w:rPr>
        <w:t>hepatica propria (kommt aus Communis)</w:t>
      </w:r>
    </w:p>
    <w:p w14:paraId="689BE782" w14:textId="77777777" w:rsidR="00F924B5" w:rsidRDefault="00F924B5" w:rsidP="00F924B5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V. portae hepatis</w:t>
      </w:r>
    </w:p>
    <w:p w14:paraId="689BE783" w14:textId="77777777" w:rsidR="00F924B5" w:rsidRDefault="00F924B5" w:rsidP="00F924B5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Ductus choledectus</w:t>
      </w:r>
    </w:p>
    <w:p w14:paraId="689BE784" w14:textId="77777777" w:rsidR="00F924B5" w:rsidRPr="00F924B5" w:rsidRDefault="00F924B5" w:rsidP="00F924B5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Blut fließt von Ecken zu V. centralis (Zentralvene, Kapillarnetz (Sinusoid, Endothelzellen der Kapillaren)</w:t>
      </w:r>
    </w:p>
    <w:p w14:paraId="689BE785" w14:textId="77777777" w:rsid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Nerven: als Plexus hepaticus zur Leberpforte</w:t>
      </w:r>
    </w:p>
    <w:p w14:paraId="689BE786" w14:textId="77777777" w:rsidR="00B161D1" w:rsidRPr="00A71FEC" w:rsidRDefault="00B161D1" w:rsidP="00B161D1">
      <w:pPr>
        <w:rPr>
          <w:rFonts w:ascii="Arial" w:hAnsi="Arial" w:cs="Arial"/>
          <w:u w:val="single"/>
        </w:rPr>
      </w:pPr>
      <w:r w:rsidRPr="00A71FEC">
        <w:rPr>
          <w:rFonts w:ascii="Arial" w:hAnsi="Arial" w:cs="Arial"/>
          <w:noProof/>
          <w:u w:val="single"/>
          <w:lang w:val="en-US"/>
        </w:rPr>
        <w:drawing>
          <wp:anchor distT="0" distB="0" distL="114300" distR="114300" simplePos="0" relativeHeight="251676672" behindDoc="1" locked="0" layoutInCell="1" allowOverlap="1" wp14:anchorId="689BE804" wp14:editId="689BE805">
            <wp:simplePos x="0" y="0"/>
            <wp:positionH relativeFrom="column">
              <wp:posOffset>342265</wp:posOffset>
            </wp:positionH>
            <wp:positionV relativeFrom="paragraph">
              <wp:posOffset>232410</wp:posOffset>
            </wp:positionV>
            <wp:extent cx="2973070" cy="3277235"/>
            <wp:effectExtent l="19050" t="0" r="0" b="0"/>
            <wp:wrapTight wrapText="bothSides">
              <wp:wrapPolygon edited="0">
                <wp:start x="-138" y="0"/>
                <wp:lineTo x="-138" y="21470"/>
                <wp:lineTo x="21591" y="21470"/>
                <wp:lineTo x="21591" y="0"/>
                <wp:lineTo x="-138" y="0"/>
              </wp:wrapPolygon>
            </wp:wrapTight>
            <wp:docPr id="7" name="Bild 4" descr="C:\Users\Annika\Documents\Bluetooth Folder\20151228_174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nika\Documents\Bluetooth Folder\20151228_1748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10000"/>
                    </a:blip>
                    <a:srcRect l="19035" t="10503" r="6299" b="28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327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71FEC">
        <w:rPr>
          <w:rFonts w:ascii="Arial" w:hAnsi="Arial" w:cs="Arial"/>
          <w:u w:val="single"/>
        </w:rPr>
        <w:t>Weg des Blutes durch die Leber</w:t>
      </w:r>
    </w:p>
    <w:p w14:paraId="689BE787" w14:textId="77777777" w:rsidR="00B161D1" w:rsidRPr="00B161D1" w:rsidRDefault="00B161D1" w:rsidP="00B161D1">
      <w:pPr>
        <w:rPr>
          <w:rFonts w:ascii="Arial" w:hAnsi="Arial" w:cs="Arial"/>
        </w:rPr>
      </w:pPr>
    </w:p>
    <w:p w14:paraId="689BE788" w14:textId="77777777" w:rsidR="00E25408" w:rsidRPr="00E25408" w:rsidRDefault="00E25408" w:rsidP="00E25408">
      <w:pPr>
        <w:rPr>
          <w:rFonts w:ascii="Arial" w:hAnsi="Arial" w:cs="Arial"/>
        </w:rPr>
      </w:pPr>
    </w:p>
    <w:p w14:paraId="689BE789" w14:textId="77777777" w:rsidR="00B161D1" w:rsidRDefault="00B161D1" w:rsidP="00F924B5">
      <w:pPr>
        <w:rPr>
          <w:rFonts w:ascii="Arial" w:hAnsi="Arial" w:cs="Arial"/>
          <w:i/>
        </w:rPr>
      </w:pPr>
    </w:p>
    <w:p w14:paraId="689BE78A" w14:textId="77777777" w:rsidR="00B161D1" w:rsidRDefault="00B161D1" w:rsidP="00F924B5">
      <w:pPr>
        <w:rPr>
          <w:rFonts w:ascii="Arial" w:hAnsi="Arial" w:cs="Arial"/>
          <w:i/>
        </w:rPr>
      </w:pPr>
    </w:p>
    <w:p w14:paraId="689BE78B" w14:textId="77777777" w:rsidR="00B161D1" w:rsidRDefault="00B161D1" w:rsidP="00F924B5">
      <w:pPr>
        <w:rPr>
          <w:rFonts w:ascii="Arial" w:hAnsi="Arial" w:cs="Arial"/>
          <w:i/>
        </w:rPr>
      </w:pPr>
    </w:p>
    <w:p w14:paraId="689BE78C" w14:textId="77777777" w:rsidR="00B161D1" w:rsidRDefault="00B161D1" w:rsidP="00F924B5">
      <w:pPr>
        <w:rPr>
          <w:rFonts w:ascii="Arial" w:hAnsi="Arial" w:cs="Arial"/>
          <w:i/>
        </w:rPr>
      </w:pPr>
    </w:p>
    <w:p w14:paraId="689BE78D" w14:textId="77777777" w:rsidR="00B161D1" w:rsidRDefault="00B161D1" w:rsidP="00F924B5">
      <w:pPr>
        <w:rPr>
          <w:rFonts w:ascii="Arial" w:hAnsi="Arial" w:cs="Arial"/>
          <w:i/>
        </w:rPr>
      </w:pPr>
    </w:p>
    <w:p w14:paraId="689BE78E" w14:textId="77777777" w:rsidR="00B161D1" w:rsidRDefault="00B161D1" w:rsidP="00F924B5">
      <w:pPr>
        <w:rPr>
          <w:rFonts w:ascii="Arial" w:hAnsi="Arial" w:cs="Arial"/>
          <w:i/>
        </w:rPr>
      </w:pPr>
    </w:p>
    <w:p w14:paraId="689BE78F" w14:textId="77777777" w:rsidR="00A71FEC" w:rsidRDefault="00A71FEC" w:rsidP="00F924B5">
      <w:pPr>
        <w:rPr>
          <w:rFonts w:ascii="Arial" w:hAnsi="Arial" w:cs="Arial"/>
          <w:i/>
        </w:rPr>
      </w:pPr>
    </w:p>
    <w:p w14:paraId="689BE790" w14:textId="77777777" w:rsidR="00A71FEC" w:rsidRDefault="00A71FEC" w:rsidP="00F924B5">
      <w:pPr>
        <w:rPr>
          <w:rFonts w:ascii="Arial" w:hAnsi="Arial" w:cs="Arial"/>
          <w:i/>
        </w:rPr>
      </w:pPr>
    </w:p>
    <w:p w14:paraId="689BE791" w14:textId="77777777" w:rsidR="00A71FEC" w:rsidRDefault="00A71FEC" w:rsidP="00F924B5">
      <w:pPr>
        <w:rPr>
          <w:rFonts w:ascii="Arial" w:hAnsi="Arial" w:cs="Arial"/>
          <w:i/>
        </w:rPr>
      </w:pPr>
    </w:p>
    <w:p w14:paraId="689BE792" w14:textId="77777777" w:rsidR="00F924B5" w:rsidRDefault="00F924B5" w:rsidP="00F924B5">
      <w:pPr>
        <w:rPr>
          <w:rFonts w:ascii="Arial" w:hAnsi="Arial" w:cs="Arial"/>
        </w:rPr>
      </w:pPr>
      <w:r w:rsidRPr="004D70F7">
        <w:rPr>
          <w:rFonts w:ascii="Arial" w:hAnsi="Arial" w:cs="Arial"/>
          <w:i/>
        </w:rPr>
        <w:t>Histologie</w:t>
      </w:r>
      <w:r>
        <w:rPr>
          <w:rFonts w:ascii="Arial" w:hAnsi="Arial" w:cs="Arial"/>
        </w:rPr>
        <w:t xml:space="preserve">: </w:t>
      </w:r>
    </w:p>
    <w:p w14:paraId="689BE793" w14:textId="77777777" w:rsidR="00F924B5" w:rsidRDefault="00F924B5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Leberläppchen in Mitte: Vena centralis </w:t>
      </w:r>
      <w:r w:rsidRPr="00F924B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aus Leber</w:t>
      </w:r>
    </w:p>
    <w:p w14:paraId="689BE794" w14:textId="77777777" w:rsidR="00F924B5" w:rsidRDefault="00F924B5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Trias an Ecken der Leberläppchen</w:t>
      </w:r>
    </w:p>
    <w:p w14:paraId="689BE795" w14:textId="77777777" w:rsidR="00F924B5" w:rsidRDefault="00F924B5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Streng strukturiert</w:t>
      </w:r>
    </w:p>
    <w:p w14:paraId="689BE796" w14:textId="77777777" w:rsidR="00844EF1" w:rsidRDefault="00844EF1" w:rsidP="00844EF1">
      <w:pPr>
        <w:pStyle w:val="Listenabsatz"/>
        <w:rPr>
          <w:rFonts w:ascii="Arial" w:hAnsi="Arial" w:cs="Arial"/>
        </w:rPr>
      </w:pPr>
      <w:r w:rsidRPr="00844EF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histologische Begriffe: Leberläppchen, Lebersinusoid, Trias (Glissonsche Trias), Periportalfeld, Dissé-Raum</w:t>
      </w:r>
    </w:p>
    <w:p w14:paraId="689BE797" w14:textId="77777777" w:rsidR="00844EF1" w:rsidRPr="00A71FEC" w:rsidRDefault="00844EF1" w:rsidP="00844EF1">
      <w:pPr>
        <w:rPr>
          <w:rFonts w:ascii="Arial" w:hAnsi="Arial" w:cs="Arial"/>
          <w:u w:val="single"/>
        </w:rPr>
      </w:pPr>
      <w:r w:rsidRPr="00A71FEC">
        <w:rPr>
          <w:rFonts w:ascii="Arial" w:hAnsi="Arial" w:cs="Arial"/>
          <w:u w:val="single"/>
        </w:rPr>
        <w:t>Leberläppchen</w:t>
      </w:r>
    </w:p>
    <w:p w14:paraId="689BE798" w14:textId="77777777" w:rsidR="00844EF1" w:rsidRDefault="00844EF1" w:rsidP="00844EF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Sinusoide besitzen diskontinuierliches und gefenstertes Endothel</w:t>
      </w:r>
    </w:p>
    <w:p w14:paraId="689BE799" w14:textId="77777777" w:rsidR="00844EF1" w:rsidRDefault="00844EF1" w:rsidP="00844EF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Dissé-Raum: dünner Spaltraum zwischen Endothelzellen und Hepatozyten</w:t>
      </w:r>
    </w:p>
    <w:p w14:paraId="689BE79A" w14:textId="77777777" w:rsidR="00844EF1" w:rsidRPr="00844EF1" w:rsidRDefault="00844EF1" w:rsidP="00844EF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Hepatozyten reichen mit ihren Mikrovilli in den Dissé-Raum</w:t>
      </w:r>
    </w:p>
    <w:p w14:paraId="689BE79B" w14:textId="77777777" w:rsidR="001A7DD8" w:rsidRPr="00F924B5" w:rsidRDefault="001A7DD8" w:rsidP="001A7DD8">
      <w:pPr>
        <w:rPr>
          <w:rFonts w:ascii="Arial" w:hAnsi="Arial" w:cs="Arial"/>
          <w:u w:val="single"/>
        </w:rPr>
      </w:pPr>
      <w:r w:rsidRPr="00F924B5">
        <w:rPr>
          <w:rFonts w:ascii="Arial" w:hAnsi="Arial" w:cs="Arial"/>
          <w:u w:val="single"/>
        </w:rPr>
        <w:t xml:space="preserve">Intra-und extrahepatische Gallenwege </w:t>
      </w:r>
    </w:p>
    <w:p w14:paraId="689BE79C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Intra vereinigen sie sich zu Ductus hepaticus dexter und sinister, dann extra zu Ductus hepaticus communis bei Leberpforta</w:t>
      </w:r>
    </w:p>
    <w:p w14:paraId="689BE79D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lastRenderedPageBreak/>
        <w:t>Dann geht über Ductus cysticus zur Gallenblase bzw. weiter als Ductus choledochus bis er auf pankreat. Gefäße trifft</w:t>
      </w:r>
    </w:p>
    <w:p w14:paraId="689BE79E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Nach Eintritt in Pankreas-Kopf vereinigt sich mit Ductus pancreaticus</w:t>
      </w:r>
    </w:p>
    <w:p w14:paraId="689BE79F" w14:textId="77777777" w:rsidR="001A7DD8" w:rsidRPr="00F924B5" w:rsidRDefault="001A7DD8" w:rsidP="001A7DD8">
      <w:pPr>
        <w:rPr>
          <w:rFonts w:ascii="Arial" w:hAnsi="Arial" w:cs="Arial"/>
          <w:u w:val="single"/>
        </w:rPr>
      </w:pPr>
      <w:r w:rsidRPr="00F924B5">
        <w:rPr>
          <w:rFonts w:ascii="Arial" w:hAnsi="Arial" w:cs="Arial"/>
          <w:u w:val="single"/>
        </w:rPr>
        <w:t>Zellen</w:t>
      </w:r>
    </w:p>
    <w:p w14:paraId="689BE7A0" w14:textId="77777777" w:rsid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Hepatozyten</w:t>
      </w:r>
      <w:r w:rsidRPr="001A7DD8">
        <w:rPr>
          <w:rFonts w:ascii="Arial" w:hAnsi="Arial" w:cs="Arial"/>
        </w:rPr>
        <w:t>:  eigentliche Parenchymzellen!</w:t>
      </w:r>
      <w:r w:rsidR="00F924B5">
        <w:rPr>
          <w:rFonts w:ascii="Arial" w:hAnsi="Arial" w:cs="Arial"/>
        </w:rPr>
        <w:t>, bilden Gallensäure</w:t>
      </w:r>
    </w:p>
    <w:p w14:paraId="689BE7A1" w14:textId="77777777" w:rsidR="00945A0C" w:rsidRPr="00945A0C" w:rsidRDefault="00945A0C" w:rsidP="00945A0C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945A0C">
        <w:rPr>
          <w:rFonts w:ascii="Arial" w:hAnsi="Arial" w:cs="Arial"/>
        </w:rPr>
        <w:t xml:space="preserve">Galle gelb/grün, weil Abbau von Hämoglobin </w:t>
      </w:r>
      <w:r w:rsidRPr="0099611F">
        <w:sym w:font="Wingdings" w:char="F0E0"/>
      </w:r>
      <w:r w:rsidRPr="00945A0C">
        <w:rPr>
          <w:rFonts w:ascii="Arial" w:hAnsi="Arial" w:cs="Arial"/>
        </w:rPr>
        <w:t xml:space="preserve"> Biliurobin (Abbau von Hämoglobin) ist grün</w:t>
      </w:r>
    </w:p>
    <w:p w14:paraId="689BE7A2" w14:textId="77777777" w:rsidR="001A7DD8" w:rsidRPr="00945A0C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Kupffer-Zellen</w:t>
      </w:r>
      <w:r w:rsidRPr="001A7DD8">
        <w:rPr>
          <w:rFonts w:ascii="Arial" w:hAnsi="Arial" w:cs="Arial"/>
        </w:rPr>
        <w:t xml:space="preserve">: </w:t>
      </w:r>
      <w:r w:rsidRPr="00945A0C">
        <w:rPr>
          <w:rFonts w:ascii="Arial" w:hAnsi="Arial" w:cs="Arial"/>
        </w:rPr>
        <w:t xml:space="preserve">antigenpräsentierende Makrophagen, Kontakt zu Sinusendothelzellen </w:t>
      </w:r>
      <w:r w:rsidRPr="001A7DD8">
        <w:sym w:font="Wingdings" w:char="F0E0"/>
      </w:r>
      <w:r w:rsidRPr="00945A0C">
        <w:rPr>
          <w:rFonts w:ascii="Arial" w:hAnsi="Arial" w:cs="Arial"/>
        </w:rPr>
        <w:t>Phagozytose</w:t>
      </w:r>
    </w:p>
    <w:p w14:paraId="689BE7A3" w14:textId="77777777" w:rsid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Ito-Zellen</w:t>
      </w:r>
      <w:r w:rsidRPr="001A7DD8">
        <w:rPr>
          <w:rFonts w:ascii="Arial" w:hAnsi="Arial" w:cs="Arial"/>
        </w:rPr>
        <w:t>: (im DISSE-Raum) fettspeichernde Sternzellen, die Vitamin A anreichern</w:t>
      </w:r>
    </w:p>
    <w:p w14:paraId="689BE7A4" w14:textId="77777777" w:rsidR="00844EF1" w:rsidRPr="00844EF1" w:rsidRDefault="00844EF1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Endothelzellen</w:t>
      </w:r>
    </w:p>
    <w:p w14:paraId="689BE7A5" w14:textId="77777777" w:rsidR="00844EF1" w:rsidRPr="001A7DD8" w:rsidRDefault="00844EF1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Gallengangepithelzellen</w:t>
      </w:r>
    </w:p>
    <w:p w14:paraId="689BE7A6" w14:textId="77777777" w:rsidR="004D70F7" w:rsidRPr="004D70F7" w:rsidRDefault="004D70F7" w:rsidP="004D70F7">
      <w:pPr>
        <w:pStyle w:val="Listenabsatz"/>
        <w:ind w:left="1068"/>
        <w:rPr>
          <w:rFonts w:ascii="Arial" w:hAnsi="Arial" w:cs="Arial"/>
        </w:rPr>
      </w:pPr>
    </w:p>
    <w:p w14:paraId="689BE7A7" w14:textId="77777777" w:rsidR="001A7DD8" w:rsidRPr="00F924B5" w:rsidRDefault="001A7DD8" w:rsidP="00F924B5">
      <w:pPr>
        <w:pStyle w:val="Listenabsatz"/>
        <w:numPr>
          <w:ilvl w:val="0"/>
          <w:numId w:val="7"/>
        </w:numPr>
        <w:rPr>
          <w:rFonts w:ascii="Arial" w:hAnsi="Arial" w:cs="Arial"/>
          <w:b/>
          <w:u w:val="single"/>
        </w:rPr>
      </w:pPr>
      <w:r w:rsidRPr="00F924B5">
        <w:rPr>
          <w:rFonts w:ascii="Arial" w:hAnsi="Arial" w:cs="Arial"/>
          <w:b/>
          <w:u w:val="single"/>
        </w:rPr>
        <w:t xml:space="preserve">Pankreas </w:t>
      </w:r>
      <w:r w:rsidR="00F924B5">
        <w:rPr>
          <w:rFonts w:ascii="Arial" w:hAnsi="Arial" w:cs="Arial"/>
          <w:b/>
          <w:u w:val="single"/>
        </w:rPr>
        <w:t>(Bauchspeicheldrüse)</w:t>
      </w:r>
    </w:p>
    <w:p w14:paraId="689BE7A8" w14:textId="77777777" w:rsidR="00870B8A" w:rsidRDefault="00870B8A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F924B5">
        <w:rPr>
          <w:rFonts w:ascii="Arial" w:hAnsi="Arial" w:cs="Arial"/>
        </w:rPr>
        <w:t xml:space="preserve">Ohne Pankreas lebensfähig </w:t>
      </w:r>
    </w:p>
    <w:p w14:paraId="689BE7A9" w14:textId="77777777" w:rsidR="00F924B5" w:rsidRPr="00F924B5" w:rsidRDefault="00F924B5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Sowohl endokrine als auch exokrine Drüse</w:t>
      </w:r>
    </w:p>
    <w:p w14:paraId="689BE7AA" w14:textId="77777777" w:rsidR="001A7DD8" w:rsidRPr="00F924B5" w:rsidRDefault="001A7DD8" w:rsidP="001A7DD8">
      <w:pPr>
        <w:rPr>
          <w:rFonts w:ascii="Arial" w:hAnsi="Arial" w:cs="Arial"/>
          <w:u w:val="single"/>
        </w:rPr>
      </w:pPr>
      <w:r w:rsidRPr="00F924B5">
        <w:rPr>
          <w:rFonts w:ascii="Arial" w:hAnsi="Arial" w:cs="Arial"/>
          <w:u w:val="single"/>
        </w:rPr>
        <w:t>Aufbau</w:t>
      </w:r>
    </w:p>
    <w:p w14:paraId="689BE7AB" w14:textId="77777777" w:rsidR="001A7DD8" w:rsidRPr="00F924B5" w:rsidRDefault="001A7DD8" w:rsidP="00F924B5">
      <w:pPr>
        <w:rPr>
          <w:rFonts w:ascii="Arial" w:hAnsi="Arial" w:cs="Arial"/>
        </w:rPr>
      </w:pPr>
      <w:r w:rsidRPr="00F924B5">
        <w:rPr>
          <w:rFonts w:ascii="Arial" w:hAnsi="Arial" w:cs="Arial"/>
        </w:rPr>
        <w:t>In 3 Teile einteilbar</w:t>
      </w:r>
    </w:p>
    <w:p w14:paraId="689BE7AC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Caput (Kopf)</w:t>
      </w:r>
    </w:p>
    <w:p w14:paraId="689BE7AD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Corpus (Körper)</w:t>
      </w:r>
    </w:p>
    <w:p w14:paraId="689BE7AE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Cauda (Schwanz)</w:t>
      </w:r>
    </w:p>
    <w:p w14:paraId="689BE7AF" w14:textId="77777777" w:rsidR="001A7DD8" w:rsidRPr="00F924B5" w:rsidRDefault="001A7DD8" w:rsidP="00F924B5">
      <w:pPr>
        <w:rPr>
          <w:rFonts w:ascii="Arial" w:hAnsi="Arial" w:cs="Arial"/>
        </w:rPr>
      </w:pPr>
      <w:r w:rsidRPr="00F924B5">
        <w:rPr>
          <w:rFonts w:ascii="Arial" w:hAnsi="Arial" w:cs="Arial"/>
        </w:rPr>
        <w:t>Einteilung in Drüsenläppchen von 1-3mm Durchmesser</w:t>
      </w:r>
    </w:p>
    <w:p w14:paraId="689BE7B0" w14:textId="77777777" w:rsidR="001A7DD8" w:rsidRPr="00E14EA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E14EA8">
        <w:rPr>
          <w:rFonts w:ascii="Arial" w:hAnsi="Arial" w:cs="Arial"/>
        </w:rPr>
        <w:t>Ausführungsgang : Ductus pancreaticus</w:t>
      </w:r>
      <w:r w:rsidR="00E14EA8" w:rsidRPr="00E14EA8">
        <w:rPr>
          <w:rFonts w:ascii="Arial" w:hAnsi="Arial" w:cs="Arial"/>
        </w:rPr>
        <w:t xml:space="preserve"> mündet mit Gallengang ins Duodenum (vegetativ gesteuert) </w:t>
      </w:r>
      <w:r w:rsidR="00E14EA8" w:rsidRPr="00191C9B">
        <w:rPr>
          <w:rFonts w:ascii="Arial" w:hAnsi="Arial" w:cs="Arial"/>
        </w:rPr>
        <w:sym w:font="Wingdings" w:char="F0E0"/>
      </w:r>
      <w:r w:rsidR="00E14EA8" w:rsidRPr="00E14EA8">
        <w:rPr>
          <w:rFonts w:ascii="Arial" w:hAnsi="Arial" w:cs="Arial"/>
        </w:rPr>
        <w:t xml:space="preserve"> Gallensteine </w:t>
      </w:r>
      <w:r w:rsidR="00E14EA8" w:rsidRPr="00191C9B">
        <w:rPr>
          <w:rFonts w:ascii="Arial" w:hAnsi="Arial" w:cs="Arial"/>
        </w:rPr>
        <w:sym w:font="Wingdings" w:char="F0E0"/>
      </w:r>
      <w:r w:rsidR="00E14EA8" w:rsidRPr="00E14EA8">
        <w:rPr>
          <w:rFonts w:ascii="Arial" w:hAnsi="Arial" w:cs="Arial"/>
        </w:rPr>
        <w:t xml:space="preserve"> Verstopfung </w:t>
      </w:r>
      <w:r w:rsidR="00E14EA8" w:rsidRPr="00191C9B">
        <w:rPr>
          <w:rFonts w:ascii="Arial" w:hAnsi="Arial" w:cs="Arial"/>
        </w:rPr>
        <w:sym w:font="Wingdings" w:char="F0E0"/>
      </w:r>
      <w:r w:rsidR="00E14EA8" w:rsidRPr="00E14EA8">
        <w:rPr>
          <w:rFonts w:ascii="Arial" w:hAnsi="Arial" w:cs="Arial"/>
        </w:rPr>
        <w:t xml:space="preserve"> Autolyse</w:t>
      </w:r>
    </w:p>
    <w:p w14:paraId="689BE7B1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Exokrin: </w:t>
      </w:r>
      <w:r w:rsidRPr="001A7DD8">
        <w:rPr>
          <w:rFonts w:ascii="Arial" w:hAnsi="Arial" w:cs="Arial"/>
        </w:rPr>
        <w:t>rein seröse Drüse mit azinösen Endstücken, Schaltstücke vereinigen sich zu intralobulären Ausführungsgängen</w:t>
      </w:r>
    </w:p>
    <w:p w14:paraId="689BE7B2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 xml:space="preserve">Endokrin:   </w:t>
      </w:r>
      <w:r w:rsidRPr="001A7DD8">
        <w:rPr>
          <w:rFonts w:ascii="Arial" w:hAnsi="Arial" w:cs="Arial"/>
        </w:rPr>
        <w:tab/>
      </w:r>
    </w:p>
    <w:p w14:paraId="689BE7B3" w14:textId="77777777" w:rsidR="001A7DD8" w:rsidRPr="001A7DD8" w:rsidRDefault="001A7DD8" w:rsidP="001A7DD8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einzelne Zellen wandern und sammeln sich zu inselförmigen Aggreaten (2000-3000 Zellen, Langerhans-Inseln), ca. 1 Million pro Mensch</w:t>
      </w:r>
    </w:p>
    <w:p w14:paraId="689BE7B4" w14:textId="77777777" w:rsidR="001A7DD8" w:rsidRPr="001A7DD8" w:rsidRDefault="001A7DD8" w:rsidP="001A7DD8">
      <w:pPr>
        <w:pStyle w:val="Listenabsatz"/>
        <w:numPr>
          <w:ilvl w:val="1"/>
          <w:numId w:val="4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 xml:space="preserve">20% A-Zellen (Glukagon) </w:t>
      </w:r>
      <w:r w:rsidRPr="001A7DD8">
        <w:rPr>
          <w:rFonts w:ascii="Arial" w:hAnsi="Arial" w:cs="Arial"/>
        </w:rPr>
        <w:tab/>
      </w:r>
      <w:r w:rsidRPr="001A7DD8">
        <w:rPr>
          <w:rFonts w:ascii="Arial" w:hAnsi="Arial" w:cs="Arial"/>
        </w:rPr>
        <w:tab/>
      </w:r>
      <w:r w:rsidRPr="001A7DD8">
        <w:rPr>
          <w:rFonts w:ascii="Arial" w:hAnsi="Arial" w:cs="Arial"/>
        </w:rPr>
        <w:tab/>
      </w:r>
      <w:r w:rsidRPr="001A7DD8">
        <w:rPr>
          <w:rFonts w:ascii="Arial" w:hAnsi="Arial" w:cs="Arial"/>
        </w:rPr>
        <w:sym w:font="Wingdings" w:char="F0E0"/>
      </w:r>
      <w:r w:rsidRPr="001A7DD8">
        <w:rPr>
          <w:rFonts w:ascii="Arial" w:hAnsi="Arial" w:cs="Arial"/>
        </w:rPr>
        <w:t>Steigerung Blut-Glucose-Spiegel</w:t>
      </w:r>
      <w:r>
        <w:rPr>
          <w:rFonts w:ascii="Arial" w:hAnsi="Arial" w:cs="Arial"/>
        </w:rPr>
        <w:br/>
      </w:r>
      <w:r w:rsidRPr="001A7DD8">
        <w:rPr>
          <w:rFonts w:ascii="Arial" w:hAnsi="Arial" w:cs="Arial"/>
        </w:rPr>
        <w:t xml:space="preserve">70% B-Zellen (Insulin) </w:t>
      </w:r>
      <w:r w:rsidRPr="001A7DD8">
        <w:rPr>
          <w:rFonts w:ascii="Arial" w:hAnsi="Arial" w:cs="Arial"/>
        </w:rPr>
        <w:tab/>
      </w:r>
      <w:r w:rsidRPr="001A7DD8">
        <w:rPr>
          <w:rFonts w:ascii="Arial" w:hAnsi="Arial" w:cs="Arial"/>
        </w:rPr>
        <w:tab/>
      </w:r>
      <w:r w:rsidRPr="001A7DD8">
        <w:rPr>
          <w:rFonts w:ascii="Arial" w:hAnsi="Arial" w:cs="Arial"/>
        </w:rPr>
        <w:tab/>
      </w:r>
      <w:r w:rsidRPr="001A7DD8">
        <w:sym w:font="Wingdings" w:char="F0E0"/>
      </w:r>
      <w:r w:rsidRPr="001A7DD8">
        <w:rPr>
          <w:rFonts w:ascii="Arial" w:hAnsi="Arial" w:cs="Arial"/>
        </w:rPr>
        <w:t xml:space="preserve"> senkt „“</w:t>
      </w:r>
      <w:r>
        <w:rPr>
          <w:rFonts w:ascii="Arial" w:hAnsi="Arial" w:cs="Arial"/>
        </w:rPr>
        <w:br/>
      </w:r>
      <w:r w:rsidRPr="001A7DD8">
        <w:rPr>
          <w:rFonts w:ascii="Arial" w:hAnsi="Arial" w:cs="Arial"/>
        </w:rPr>
        <w:t xml:space="preserve">5%  D-Zellen (Somatostatin) </w:t>
      </w:r>
      <w:r w:rsidRPr="001A7DD8">
        <w:rPr>
          <w:rFonts w:ascii="Arial" w:hAnsi="Arial" w:cs="Arial"/>
        </w:rPr>
        <w:tab/>
      </w:r>
      <w:r w:rsidRPr="001A7DD8">
        <w:rPr>
          <w:rFonts w:ascii="Arial" w:hAnsi="Arial" w:cs="Arial"/>
        </w:rPr>
        <w:tab/>
      </w:r>
      <w:r w:rsidRPr="001A7DD8">
        <w:sym w:font="Wingdings" w:char="F0E0"/>
      </w:r>
      <w:r w:rsidRPr="001A7DD8">
        <w:rPr>
          <w:rFonts w:ascii="Arial" w:hAnsi="Arial" w:cs="Arial"/>
        </w:rPr>
        <w:t>hemmt A-und B-Zellen</w:t>
      </w:r>
      <w:r>
        <w:rPr>
          <w:rFonts w:ascii="Arial" w:hAnsi="Arial" w:cs="Arial"/>
        </w:rPr>
        <w:br/>
      </w:r>
      <w:r w:rsidRPr="001A7DD8">
        <w:rPr>
          <w:rFonts w:ascii="Arial" w:hAnsi="Arial" w:cs="Arial"/>
        </w:rPr>
        <w:t xml:space="preserve">5% PP-Zellen (pankreatisches Polypeptid) </w:t>
      </w:r>
      <w:r w:rsidRPr="001A7DD8">
        <w:rPr>
          <w:rFonts w:ascii="Arial" w:hAnsi="Arial" w:cs="Arial"/>
        </w:rPr>
        <w:tab/>
      </w:r>
      <w:r w:rsidRPr="001A7DD8">
        <w:sym w:font="Wingdings" w:char="F0E0"/>
      </w:r>
      <w:r w:rsidRPr="001A7DD8">
        <w:rPr>
          <w:rFonts w:ascii="Arial" w:hAnsi="Arial" w:cs="Arial"/>
        </w:rPr>
        <w:t xml:space="preserve"> hemmt Dünndarmmotilität</w:t>
      </w:r>
    </w:p>
    <w:p w14:paraId="689BE7B5" w14:textId="77777777" w:rsidR="001A7DD8" w:rsidRPr="00F924B5" w:rsidRDefault="001A7DD8" w:rsidP="001A7DD8">
      <w:pPr>
        <w:rPr>
          <w:rFonts w:ascii="Arial" w:hAnsi="Arial" w:cs="Arial"/>
          <w:u w:val="single"/>
        </w:rPr>
      </w:pPr>
      <w:r w:rsidRPr="00F924B5">
        <w:rPr>
          <w:rFonts w:ascii="Arial" w:hAnsi="Arial" w:cs="Arial"/>
          <w:u w:val="single"/>
        </w:rPr>
        <w:t xml:space="preserve">Funktion </w:t>
      </w:r>
    </w:p>
    <w:p w14:paraId="689BE7B6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 xml:space="preserve">Exokrin:  1,5-2 L pro Tag Bauchspeichel, der Bikarbonat sowie Proenzyme zur Aufspaltung von Nukleinsäuren etc. enthält; </w:t>
      </w:r>
    </w:p>
    <w:p w14:paraId="689BE7B7" w14:textId="77777777" w:rsid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Endokrin (Langshans’sche Inseln): Hormone des Pankreas regulieren Zuckerstoffwechsel durch Insulin und Glukagon</w:t>
      </w:r>
    </w:p>
    <w:p w14:paraId="689BE7B8" w14:textId="77777777" w:rsidR="00E14EA8" w:rsidRPr="001A7DD8" w:rsidRDefault="00E14EA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Enzyme sind inaktiv: „-gen“ (Trypsinogen) </w:t>
      </w:r>
      <w:r w:rsidRPr="00E14EA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werden dann aktiviert (Schutz vor Selbstverdauung)</w:t>
      </w:r>
      <w:r w:rsidRPr="00E14EA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Endopeptidasen (Trypsin), Exopeptidasen, lipidspaltende Enzyme, KH-spaltende Enzyme (α-Amylase), Ribonukleasen</w:t>
      </w:r>
    </w:p>
    <w:p w14:paraId="689BE7B9" w14:textId="77777777" w:rsidR="00A71FEC" w:rsidRDefault="00A71FEC" w:rsidP="001A7DD8">
      <w:pPr>
        <w:rPr>
          <w:rFonts w:ascii="Arial" w:hAnsi="Arial" w:cs="Arial"/>
          <w:u w:val="single"/>
        </w:rPr>
      </w:pPr>
    </w:p>
    <w:p w14:paraId="689BE7BA" w14:textId="77777777" w:rsidR="001A7DD8" w:rsidRPr="00F924B5" w:rsidRDefault="001A7DD8" w:rsidP="001A7DD8">
      <w:pPr>
        <w:rPr>
          <w:rFonts w:ascii="Arial" w:hAnsi="Arial" w:cs="Arial"/>
          <w:u w:val="single"/>
        </w:rPr>
      </w:pPr>
      <w:r w:rsidRPr="00F924B5">
        <w:rPr>
          <w:rFonts w:ascii="Arial" w:hAnsi="Arial" w:cs="Arial"/>
          <w:u w:val="single"/>
        </w:rPr>
        <w:lastRenderedPageBreak/>
        <w:t xml:space="preserve">Gefäße </w:t>
      </w:r>
    </w:p>
    <w:p w14:paraId="689BE7BB" w14:textId="77777777" w:rsidR="001A7DD8" w:rsidRP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Arterien: Aa. Pancreaticoduodenlais superior und interior, A. splenica im Schwanz; Langerhans-Inseln haben Sinusoide</w:t>
      </w:r>
    </w:p>
    <w:p w14:paraId="689BE7BC" w14:textId="77777777" w:rsidR="001A7DD8" w:rsidRDefault="001A7DD8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1A7DD8">
        <w:rPr>
          <w:rFonts w:ascii="Arial" w:hAnsi="Arial" w:cs="Arial"/>
        </w:rPr>
        <w:t>Venen</w:t>
      </w:r>
    </w:p>
    <w:p w14:paraId="689BE7BD" w14:textId="77777777" w:rsidR="00E14EA8" w:rsidRDefault="00E14EA8" w:rsidP="00E14EA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Zellen</w:t>
      </w:r>
    </w:p>
    <w:p w14:paraId="689BE7BE" w14:textId="77777777" w:rsidR="00E14EA8" w:rsidRDefault="00E14EA8" w:rsidP="00E14EA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A-Zellen</w:t>
      </w:r>
      <w:r>
        <w:rPr>
          <w:rFonts w:ascii="Arial" w:hAnsi="Arial" w:cs="Arial"/>
        </w:rPr>
        <w:t xml:space="preserve"> (20%): Glukagon (Gegenspiegel Insulin </w:t>
      </w:r>
      <w:r w:rsidRPr="004358F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Blutzuckerspiegel steigt)</w:t>
      </w:r>
    </w:p>
    <w:p w14:paraId="689BE7BF" w14:textId="77777777" w:rsidR="00E14EA8" w:rsidRDefault="00E14EA8" w:rsidP="00E14EA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B-Zellen</w:t>
      </w:r>
      <w:r>
        <w:rPr>
          <w:rFonts w:ascii="Arial" w:hAnsi="Arial" w:cs="Arial"/>
        </w:rPr>
        <w:t xml:space="preserve"> (70%): Insulin, Senkung BGS</w:t>
      </w:r>
    </w:p>
    <w:p w14:paraId="689BE7C0" w14:textId="77777777" w:rsidR="00E14EA8" w:rsidRDefault="00E14EA8" w:rsidP="00E14EA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D-Zellen</w:t>
      </w:r>
      <w:r>
        <w:rPr>
          <w:rFonts w:ascii="Arial" w:hAnsi="Arial" w:cs="Arial"/>
        </w:rPr>
        <w:t xml:space="preserve"> (5%): Somatostatin, hemmt Insulin- und Glukagon-Sekretion (Magen auch)</w:t>
      </w:r>
    </w:p>
    <w:p w14:paraId="689BE7C1" w14:textId="77777777" w:rsidR="00E14EA8" w:rsidRDefault="00E14EA8" w:rsidP="00E14EA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D70F7">
        <w:rPr>
          <w:rFonts w:ascii="Arial" w:hAnsi="Arial" w:cs="Arial"/>
          <w:b/>
        </w:rPr>
        <w:t>PP-Zellen</w:t>
      </w:r>
      <w:r>
        <w:rPr>
          <w:rFonts w:ascii="Arial" w:hAnsi="Arial" w:cs="Arial"/>
        </w:rPr>
        <w:t xml:space="preserve"> (5%): pankreatisches Polypeptid, Hemmung Dünndarmmotalität</w:t>
      </w:r>
    </w:p>
    <w:p w14:paraId="689BE7C2" w14:textId="77777777" w:rsidR="004D70F7" w:rsidRPr="009C0DD6" w:rsidRDefault="004D70F7" w:rsidP="004D70F7">
      <w:pPr>
        <w:pStyle w:val="Listenabsatz"/>
        <w:rPr>
          <w:rFonts w:ascii="Arial" w:hAnsi="Arial" w:cs="Arial"/>
        </w:rPr>
      </w:pPr>
    </w:p>
    <w:p w14:paraId="689BE7C3" w14:textId="77777777" w:rsidR="00870B8A" w:rsidRPr="004D70F7" w:rsidRDefault="009C0DD6" w:rsidP="004D70F7">
      <w:pPr>
        <w:pStyle w:val="Listenabsatz"/>
        <w:numPr>
          <w:ilvl w:val="0"/>
          <w:numId w:val="7"/>
        </w:numPr>
        <w:tabs>
          <w:tab w:val="left" w:pos="1575"/>
        </w:tabs>
        <w:rPr>
          <w:rFonts w:ascii="Arial" w:hAnsi="Arial" w:cs="Arial"/>
          <w:b/>
          <w:u w:val="single"/>
        </w:rPr>
      </w:pPr>
      <w:r w:rsidRPr="004D70F7">
        <w:rPr>
          <w:rFonts w:ascii="Arial" w:hAnsi="Arial" w:cs="Arial"/>
          <w:b/>
          <w:u w:val="single"/>
        </w:rPr>
        <w:t>Erkrankungen</w:t>
      </w:r>
      <w:r w:rsidR="00870B8A" w:rsidRPr="004D70F7">
        <w:rPr>
          <w:rFonts w:ascii="Arial" w:hAnsi="Arial" w:cs="Arial"/>
          <w:b/>
          <w:u w:val="single"/>
        </w:rPr>
        <w:t xml:space="preserve"> des Magen-Darm-Traktes</w:t>
      </w:r>
    </w:p>
    <w:p w14:paraId="689BE7C4" w14:textId="77777777" w:rsidR="007566A3" w:rsidRPr="009C0DD6" w:rsidRDefault="007566A3" w:rsidP="009C0DD6">
      <w:pPr>
        <w:pStyle w:val="Listenabsatz"/>
        <w:numPr>
          <w:ilvl w:val="0"/>
          <w:numId w:val="8"/>
        </w:numPr>
        <w:rPr>
          <w:rFonts w:ascii="Arial" w:hAnsi="Arial" w:cs="Arial"/>
          <w:b/>
        </w:rPr>
      </w:pPr>
      <w:r w:rsidRPr="009C0DD6">
        <w:rPr>
          <w:rFonts w:ascii="Arial" w:hAnsi="Arial" w:cs="Arial"/>
          <w:b/>
        </w:rPr>
        <w:t xml:space="preserve"> Ösophagus</w:t>
      </w:r>
    </w:p>
    <w:p w14:paraId="689BE7C5" w14:textId="77777777" w:rsidR="007566A3" w:rsidRPr="007566A3" w:rsidRDefault="007566A3" w:rsidP="007566A3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566A3">
        <w:rPr>
          <w:rFonts w:ascii="Arial" w:hAnsi="Arial" w:cs="Arial"/>
          <w:i/>
        </w:rPr>
        <w:t>Divertikel des Öesophagus</w:t>
      </w:r>
      <w:r w:rsidRPr="007566A3">
        <w:rPr>
          <w:rFonts w:ascii="Arial" w:hAnsi="Arial" w:cs="Arial"/>
        </w:rPr>
        <w:t xml:space="preserve">: Ausstülpung bei Veränderung Faserverlauf (Schwachstelle) vom topografischen Aufbau </w:t>
      </w:r>
      <w:r w:rsidRPr="00EC0582">
        <w:sym w:font="Wingdings" w:char="F0E0"/>
      </w:r>
      <w:r w:rsidRPr="007566A3">
        <w:rPr>
          <w:rFonts w:ascii="Arial" w:hAnsi="Arial" w:cs="Arial"/>
        </w:rPr>
        <w:t xml:space="preserve"> Entzündung, Ruptur</w:t>
      </w:r>
    </w:p>
    <w:p w14:paraId="689BE7C6" w14:textId="77777777" w:rsidR="007566A3" w:rsidRPr="007566A3" w:rsidRDefault="007566A3" w:rsidP="007566A3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566A3">
        <w:rPr>
          <w:rFonts w:ascii="Arial" w:hAnsi="Arial" w:cs="Arial"/>
          <w:i/>
        </w:rPr>
        <w:t>Hiatushernien</w:t>
      </w:r>
      <w:r w:rsidRPr="007566A3">
        <w:rPr>
          <w:rFonts w:ascii="Arial" w:hAnsi="Arial" w:cs="Arial"/>
        </w:rPr>
        <w:t>: Zwerchfellbruch, krankhafter Durchtritt von Anteile des Magens durch Diaphragma im Bereich des Schlitzes der Speiseröhre (Hiatus oesophageus)</w:t>
      </w:r>
    </w:p>
    <w:p w14:paraId="689BE7C7" w14:textId="77777777" w:rsidR="007566A3" w:rsidRPr="007566A3" w:rsidRDefault="007566A3" w:rsidP="007566A3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566A3">
        <w:rPr>
          <w:rFonts w:ascii="Arial" w:hAnsi="Arial" w:cs="Arial"/>
          <w:i/>
        </w:rPr>
        <w:t>Ösophagusvarizen</w:t>
      </w:r>
      <w:r w:rsidRPr="007566A3">
        <w:rPr>
          <w:rFonts w:ascii="Arial" w:hAnsi="Arial" w:cs="Arial"/>
        </w:rPr>
        <w:t xml:space="preserve">: bei Pfortaderhochdruck (infolge Leberzirrhose) wird viel Blut aus den Bauchorganen über Venen der Ösophaguswand in die V.caca superior umgeleitet. Venen der Lamina propria und Submukosa sind dünnwandig und massiv erweitert </w:t>
      </w:r>
      <w:r w:rsidRPr="004051CB">
        <w:sym w:font="Wingdings" w:char="F0E0"/>
      </w:r>
      <w:r w:rsidRPr="007566A3">
        <w:rPr>
          <w:rFonts w:ascii="Arial" w:hAnsi="Arial" w:cs="Arial"/>
        </w:rPr>
        <w:t xml:space="preserve"> Ruptur: But im Magen,  Blut spucken, lebensbedrohliche Blutung</w:t>
      </w:r>
    </w:p>
    <w:p w14:paraId="689BE7C8" w14:textId="77777777" w:rsidR="007566A3" w:rsidRPr="007566A3" w:rsidRDefault="007566A3" w:rsidP="007566A3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566A3">
        <w:rPr>
          <w:rFonts w:ascii="Arial" w:hAnsi="Arial" w:cs="Arial"/>
          <w:i/>
        </w:rPr>
        <w:t>Pyrosis/Sodbrennen/heartburn</w:t>
      </w:r>
      <w:r w:rsidRPr="007566A3">
        <w:rPr>
          <w:rFonts w:ascii="Arial" w:hAnsi="Arial" w:cs="Arial"/>
        </w:rPr>
        <w:t xml:space="preserve">: Kurzer Rückfluss Magensaft in Ösophagus, schmerzhaft </w:t>
      </w:r>
      <w:r w:rsidRPr="00BE30C0">
        <w:sym w:font="Wingdings" w:char="F0E0"/>
      </w:r>
      <w:r w:rsidRPr="007566A3">
        <w:rPr>
          <w:rFonts w:ascii="Arial" w:hAnsi="Arial" w:cs="Arial"/>
        </w:rPr>
        <w:t xml:space="preserve"> Herabsetzung des Sphinktertonus (Schwangerschaft, Hormoneinfluss, Süßigkeiten, Fett, Nikotin, Alkohol)</w:t>
      </w:r>
    </w:p>
    <w:p w14:paraId="689BE7C9" w14:textId="77777777" w:rsidR="007566A3" w:rsidRPr="007566A3" w:rsidRDefault="007566A3" w:rsidP="007566A3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566A3">
        <w:rPr>
          <w:rFonts w:ascii="Arial" w:hAnsi="Arial" w:cs="Arial"/>
          <w:i/>
        </w:rPr>
        <w:t>Refluxsoesophagitis</w:t>
      </w:r>
      <w:r w:rsidRPr="007566A3">
        <w:rPr>
          <w:rFonts w:ascii="Arial" w:hAnsi="Arial" w:cs="Arial"/>
        </w:rPr>
        <w:t>: Insuffizienz des Verschlussmechanismus des unteren Oesophagussphinkter führt zum Rückfluss (Reflux) von aggressivem Magensaft in den Oesophagus („Sodbrennen“) und zur Schädigung und Entzündung der Schleimhaut (Mucosa) (Oesophagitis)</w:t>
      </w:r>
      <w:r w:rsidRPr="007566A3">
        <w:rPr>
          <w:rFonts w:ascii="Arial" w:hAnsi="Arial" w:cs="Arial"/>
        </w:rPr>
        <w:br/>
        <w:t xml:space="preserve">Bei chronischem Reflux: </w:t>
      </w:r>
    </w:p>
    <w:p w14:paraId="689BE7CA" w14:textId="77777777" w:rsidR="007566A3" w:rsidRDefault="007566A3" w:rsidP="007566A3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ersetzen des mehrschichtigen Plattenepithels in ein einschichtiges Zylinderepithel</w:t>
      </w:r>
    </w:p>
    <w:p w14:paraId="689BE7CB" w14:textId="77777777" w:rsidR="007566A3" w:rsidRDefault="007566A3" w:rsidP="007566A3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Epithelmetaplasie </w:t>
      </w:r>
      <w:r w:rsidRPr="00D8701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Barrett-Syndrom</w:t>
      </w:r>
    </w:p>
    <w:p w14:paraId="689BE7CC" w14:textId="77777777" w:rsidR="007566A3" w:rsidRDefault="007566A3" w:rsidP="007566A3">
      <w:pPr>
        <w:pStyle w:val="Listenabsatz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Präkanzerose</w:t>
      </w:r>
    </w:p>
    <w:p w14:paraId="689BE7CD" w14:textId="77777777" w:rsidR="007566A3" w:rsidRDefault="007566A3" w:rsidP="007566A3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566A3">
        <w:rPr>
          <w:rFonts w:ascii="Arial" w:hAnsi="Arial" w:cs="Arial"/>
          <w:i/>
        </w:rPr>
        <w:t>Achalsie</w:t>
      </w:r>
      <w:r w:rsidRPr="007566A3">
        <w:rPr>
          <w:rFonts w:ascii="Arial" w:hAnsi="Arial" w:cs="Arial"/>
        </w:rPr>
        <w:t>: Erkrankung, bei der unterer Oesophagussphinkter nicht richtig öffnet und auch die Motalität (Bewegung) der Muskulatur der Speiseröhre gestört ist</w:t>
      </w:r>
    </w:p>
    <w:p w14:paraId="689BE7CE" w14:textId="77777777" w:rsidR="009C0DD6" w:rsidRPr="007566A3" w:rsidRDefault="009C0DD6" w:rsidP="009C0DD6">
      <w:pPr>
        <w:pStyle w:val="Listenabsatz"/>
        <w:rPr>
          <w:rFonts w:ascii="Arial" w:hAnsi="Arial" w:cs="Arial"/>
        </w:rPr>
      </w:pPr>
    </w:p>
    <w:p w14:paraId="689BE7CF" w14:textId="77777777" w:rsidR="009C0DD6" w:rsidRPr="009C0DD6" w:rsidRDefault="009C0DD6" w:rsidP="009C0DD6">
      <w:pPr>
        <w:pStyle w:val="Listenabsatz"/>
        <w:numPr>
          <w:ilvl w:val="0"/>
          <w:numId w:val="8"/>
        </w:numPr>
        <w:rPr>
          <w:rFonts w:ascii="Arial" w:hAnsi="Arial" w:cs="Arial"/>
          <w:b/>
        </w:rPr>
      </w:pPr>
      <w:r w:rsidRPr="009C0DD6">
        <w:rPr>
          <w:rFonts w:ascii="Arial" w:hAnsi="Arial" w:cs="Arial"/>
          <w:b/>
        </w:rPr>
        <w:t>Magen</w:t>
      </w:r>
    </w:p>
    <w:p w14:paraId="689BE7D0" w14:textId="77777777" w:rsidR="009C0DD6" w:rsidRPr="00A3309B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A3309B">
        <w:rPr>
          <w:rFonts w:ascii="Arial" w:hAnsi="Arial" w:cs="Arial"/>
          <w:i/>
        </w:rPr>
        <w:t>Gastritis</w:t>
      </w:r>
      <w:r w:rsidRPr="00A3309B">
        <w:rPr>
          <w:rFonts w:ascii="Arial" w:hAnsi="Arial" w:cs="Arial"/>
        </w:rPr>
        <w:t xml:space="preserve"> (Magenschleimhautentzündung): </w:t>
      </w:r>
      <w:r>
        <w:rPr>
          <w:rFonts w:ascii="Arial" w:hAnsi="Arial" w:cs="Arial"/>
        </w:rPr>
        <w:t xml:space="preserve">Helicobacter, </w:t>
      </w:r>
      <w:r w:rsidRPr="00A3309B">
        <w:rPr>
          <w:rFonts w:ascii="Arial" w:hAnsi="Arial" w:cs="Arial"/>
        </w:rPr>
        <w:t xml:space="preserve">Ulcus entsteht, kann zum Durchbruch der Magenwand kommen </w:t>
      </w:r>
      <w:r w:rsidRPr="009D52F4">
        <w:sym w:font="Wingdings" w:char="F0E0"/>
      </w:r>
      <w:r w:rsidRPr="00A3309B">
        <w:rPr>
          <w:rFonts w:ascii="Arial" w:hAnsi="Arial" w:cs="Arial"/>
        </w:rPr>
        <w:t xml:space="preserve">unsteril im Bauchraum </w:t>
      </w:r>
      <w:r w:rsidRPr="009D52F4">
        <w:sym w:font="Wingdings" w:char="F0E0"/>
      </w:r>
      <w:r w:rsidRPr="00A3309B">
        <w:rPr>
          <w:rFonts w:ascii="Arial" w:hAnsi="Arial" w:cs="Arial"/>
        </w:rPr>
        <w:t>lebensgefährlich</w:t>
      </w:r>
    </w:p>
    <w:p w14:paraId="689BE7D1" w14:textId="77777777" w:rsidR="009C0DD6" w:rsidRPr="00A3309B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A3309B">
        <w:rPr>
          <w:rFonts w:ascii="Arial" w:hAnsi="Arial" w:cs="Arial"/>
          <w:i/>
        </w:rPr>
        <w:t>Geschwür</w:t>
      </w:r>
      <w:r w:rsidRPr="00A3309B">
        <w:rPr>
          <w:rFonts w:ascii="Arial" w:hAnsi="Arial" w:cs="Arial"/>
        </w:rPr>
        <w:t xml:space="preserve">: Abnahme </w:t>
      </w:r>
      <w:r w:rsidRPr="009D52F4">
        <w:sym w:font="Wingdings" w:char="F0DF"/>
      </w:r>
      <w:r w:rsidRPr="009D52F4">
        <w:sym w:font="Wingdings" w:char="F0E0"/>
      </w:r>
      <w:r w:rsidRPr="00A3309B">
        <w:rPr>
          <w:rFonts w:ascii="Arial" w:hAnsi="Arial" w:cs="Arial"/>
        </w:rPr>
        <w:t xml:space="preserve"> Geschwulst: Zunahme</w:t>
      </w:r>
      <w:r w:rsidRPr="00A3309B">
        <w:rPr>
          <w:rFonts w:ascii="Arial" w:hAnsi="Arial" w:cs="Arial"/>
        </w:rPr>
        <w:br/>
        <w:t xml:space="preserve">ohne Säure kein Ulkus </w:t>
      </w:r>
      <w:r w:rsidRPr="009D52F4">
        <w:sym w:font="Wingdings" w:char="F0E0"/>
      </w:r>
      <w:r w:rsidRPr="00A3309B">
        <w:rPr>
          <w:rFonts w:ascii="Arial" w:hAnsi="Arial" w:cs="Arial"/>
        </w:rPr>
        <w:t xml:space="preserve"> Säure-Übergewicht im Magen</w:t>
      </w:r>
    </w:p>
    <w:p w14:paraId="689BE7D2" w14:textId="77777777" w:rsidR="009C0DD6" w:rsidRPr="00A3309B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A3309B">
        <w:rPr>
          <w:rFonts w:ascii="Arial" w:hAnsi="Arial" w:cs="Arial"/>
          <w:i/>
        </w:rPr>
        <w:t>Magenkarzinom</w:t>
      </w:r>
      <w:r w:rsidRPr="00A3309B">
        <w:rPr>
          <w:rFonts w:ascii="Arial" w:hAnsi="Arial" w:cs="Arial"/>
        </w:rPr>
        <w:t>: Metastasen finden Weg in Leber (Blut über Pfortader)</w:t>
      </w:r>
    </w:p>
    <w:p w14:paraId="689BE7D3" w14:textId="77777777" w:rsidR="009C0DD6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A3309B">
        <w:rPr>
          <w:rFonts w:ascii="Arial" w:hAnsi="Arial" w:cs="Arial"/>
          <w:i/>
        </w:rPr>
        <w:t>Magenresektion</w:t>
      </w:r>
      <w:r w:rsidRPr="00A3309B">
        <w:rPr>
          <w:rFonts w:ascii="Arial" w:hAnsi="Arial" w:cs="Arial"/>
        </w:rPr>
        <w:t>: meistens bei Tumoren, starker Fettsucht (zum Abnehmen)</w:t>
      </w:r>
    </w:p>
    <w:p w14:paraId="689BE7D4" w14:textId="77777777" w:rsidR="009C0DD6" w:rsidRDefault="009C0DD6" w:rsidP="009C0DD6">
      <w:pPr>
        <w:pStyle w:val="Listenabsatz"/>
        <w:ind w:left="1068"/>
        <w:rPr>
          <w:rFonts w:ascii="Arial" w:hAnsi="Arial" w:cs="Arial"/>
        </w:rPr>
      </w:pPr>
    </w:p>
    <w:p w14:paraId="689BE7D5" w14:textId="77777777" w:rsidR="009C0DD6" w:rsidRPr="009C0DD6" w:rsidRDefault="009C0DD6" w:rsidP="009C0DD6">
      <w:pPr>
        <w:pStyle w:val="Listenabsatz"/>
        <w:numPr>
          <w:ilvl w:val="0"/>
          <w:numId w:val="8"/>
        </w:numPr>
        <w:rPr>
          <w:rFonts w:ascii="Arial" w:hAnsi="Arial" w:cs="Arial"/>
          <w:b/>
        </w:rPr>
      </w:pPr>
      <w:r w:rsidRPr="009C0DD6">
        <w:rPr>
          <w:rFonts w:ascii="Arial" w:hAnsi="Arial" w:cs="Arial"/>
          <w:b/>
        </w:rPr>
        <w:t>Dünndarm</w:t>
      </w:r>
    </w:p>
    <w:p w14:paraId="689BE7D6" w14:textId="77777777" w:rsidR="009C0DD6" w:rsidRDefault="009C0DD6" w:rsidP="009C0DD6">
      <w:pPr>
        <w:pStyle w:val="Listenabsatz"/>
        <w:numPr>
          <w:ilvl w:val="0"/>
          <w:numId w:val="1"/>
        </w:numPr>
        <w:tabs>
          <w:tab w:val="left" w:pos="1575"/>
        </w:tabs>
        <w:rPr>
          <w:rFonts w:ascii="Arial" w:hAnsi="Arial" w:cs="Arial"/>
        </w:rPr>
      </w:pPr>
      <w:r w:rsidRPr="009C0DD6">
        <w:rPr>
          <w:rFonts w:ascii="Arial" w:hAnsi="Arial" w:cs="Arial"/>
          <w:i/>
        </w:rPr>
        <w:t>Kurzdarmsyndrom</w:t>
      </w:r>
      <w:r>
        <w:rPr>
          <w:rFonts w:ascii="Arial" w:hAnsi="Arial" w:cs="Arial"/>
        </w:rPr>
        <w:t xml:space="preserve">: bei Entwicklung oder Infarkt (Dünndarm) </w:t>
      </w:r>
      <w:r w:rsidRPr="0048216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zu kurzer Darm</w:t>
      </w:r>
    </w:p>
    <w:p w14:paraId="689BE7D7" w14:textId="77777777" w:rsidR="009C0DD6" w:rsidRPr="009C0DD6" w:rsidRDefault="009C0DD6" w:rsidP="009C0DD6">
      <w:pPr>
        <w:pStyle w:val="Listenabsatz"/>
        <w:numPr>
          <w:ilvl w:val="0"/>
          <w:numId w:val="1"/>
        </w:numPr>
        <w:tabs>
          <w:tab w:val="left" w:pos="1575"/>
        </w:tabs>
        <w:rPr>
          <w:rFonts w:ascii="Arial" w:hAnsi="Arial" w:cs="Arial"/>
        </w:rPr>
      </w:pPr>
      <w:r w:rsidRPr="009C0DD6">
        <w:rPr>
          <w:rFonts w:ascii="Arial" w:hAnsi="Arial" w:cs="Arial"/>
          <w:i/>
        </w:rPr>
        <w:t>Appendizitis</w:t>
      </w:r>
      <w:r>
        <w:rPr>
          <w:rFonts w:ascii="Arial" w:hAnsi="Arial" w:cs="Arial"/>
        </w:rPr>
        <w:t>: Wurmfortsatz (Appendix vermiformis) entzündet</w:t>
      </w:r>
    </w:p>
    <w:p w14:paraId="689BE7D8" w14:textId="77777777" w:rsidR="009C0DD6" w:rsidRDefault="009C0DD6" w:rsidP="009C0DD6">
      <w:pPr>
        <w:pStyle w:val="Listenabsatz"/>
        <w:numPr>
          <w:ilvl w:val="0"/>
          <w:numId w:val="1"/>
        </w:numPr>
        <w:tabs>
          <w:tab w:val="left" w:pos="1575"/>
        </w:tabs>
        <w:rPr>
          <w:rFonts w:ascii="Arial" w:hAnsi="Arial" w:cs="Arial"/>
        </w:rPr>
      </w:pPr>
      <w:r w:rsidRPr="009C0DD6">
        <w:rPr>
          <w:rFonts w:ascii="Arial" w:hAnsi="Arial" w:cs="Arial"/>
          <w:i/>
        </w:rPr>
        <w:t>Morbus Hirschsprung</w:t>
      </w:r>
      <w:r>
        <w:rPr>
          <w:rFonts w:ascii="Arial" w:hAnsi="Arial" w:cs="Arial"/>
        </w:rPr>
        <w:t>: Veränderung der neuronalen Struktur des Darmwand</w:t>
      </w:r>
    </w:p>
    <w:p w14:paraId="689BE7D9" w14:textId="77777777" w:rsidR="009C0DD6" w:rsidRDefault="009C0DD6" w:rsidP="009C0DD6">
      <w:pPr>
        <w:pStyle w:val="Listenabsatz"/>
        <w:numPr>
          <w:ilvl w:val="0"/>
          <w:numId w:val="1"/>
        </w:numPr>
        <w:tabs>
          <w:tab w:val="left" w:pos="1575"/>
        </w:tabs>
        <w:rPr>
          <w:rFonts w:ascii="Arial" w:hAnsi="Arial" w:cs="Arial"/>
        </w:rPr>
      </w:pPr>
      <w:r w:rsidRPr="009C0DD6">
        <w:rPr>
          <w:rFonts w:ascii="Arial" w:hAnsi="Arial" w:cs="Arial"/>
          <w:i/>
        </w:rPr>
        <w:lastRenderedPageBreak/>
        <w:t>Ileus</w:t>
      </w:r>
      <w:r>
        <w:rPr>
          <w:rFonts w:ascii="Arial" w:hAnsi="Arial" w:cs="Arial"/>
        </w:rPr>
        <w:t>: Darmverschluss, Darmlähmung</w:t>
      </w:r>
    </w:p>
    <w:p w14:paraId="689BE7DA" w14:textId="77777777" w:rsidR="009C0DD6" w:rsidRDefault="009C0DD6" w:rsidP="009C0DD6">
      <w:pPr>
        <w:pStyle w:val="Listenabsatz"/>
        <w:numPr>
          <w:ilvl w:val="0"/>
          <w:numId w:val="1"/>
        </w:numPr>
        <w:tabs>
          <w:tab w:val="left" w:pos="1575"/>
        </w:tabs>
        <w:rPr>
          <w:rFonts w:ascii="Arial" w:hAnsi="Arial" w:cs="Arial"/>
        </w:rPr>
      </w:pPr>
      <w:r w:rsidRPr="009C0DD6">
        <w:rPr>
          <w:rFonts w:ascii="Arial" w:hAnsi="Arial" w:cs="Arial"/>
          <w:i/>
        </w:rPr>
        <w:t>Mesenterialinfarkt</w:t>
      </w:r>
      <w:r>
        <w:rPr>
          <w:rFonts w:ascii="Arial" w:hAnsi="Arial" w:cs="Arial"/>
        </w:rPr>
        <w:t xml:space="preserve">: Aufhängebänder des Dickdarms/ Dünndarms </w:t>
      </w:r>
      <w:r w:rsidRPr="008713B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Darm stirbt ab (gibt aber viele Anastomosen)</w:t>
      </w:r>
    </w:p>
    <w:p w14:paraId="689BE7DB" w14:textId="77777777" w:rsidR="009C0DD6" w:rsidRDefault="009C0DD6" w:rsidP="009C0DD6">
      <w:pPr>
        <w:pStyle w:val="Listenabsatz"/>
        <w:numPr>
          <w:ilvl w:val="0"/>
          <w:numId w:val="1"/>
        </w:numPr>
        <w:tabs>
          <w:tab w:val="left" w:pos="157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Parasitäre Erkrankung: </w:t>
      </w:r>
      <w:r w:rsidRPr="009C0DD6">
        <w:rPr>
          <w:rFonts w:ascii="Arial" w:hAnsi="Arial" w:cs="Arial"/>
          <w:i/>
        </w:rPr>
        <w:t>Cholera</w:t>
      </w:r>
      <w:r>
        <w:rPr>
          <w:rFonts w:ascii="Arial" w:hAnsi="Arial" w:cs="Arial"/>
        </w:rPr>
        <w:t xml:space="preserve"> </w:t>
      </w:r>
      <w:r w:rsidRPr="009C0DD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vorwiegend im Dünndarm (Gallenbrechdurchfall), verunreinigtes Trinkwasser, Durchfall und Erbrechen</w:t>
      </w:r>
    </w:p>
    <w:p w14:paraId="689BE7DC" w14:textId="77777777" w:rsidR="009C0DD6" w:rsidRDefault="009C0DD6" w:rsidP="009C0DD6">
      <w:pPr>
        <w:pStyle w:val="Listenabsatz"/>
        <w:tabs>
          <w:tab w:val="left" w:pos="1575"/>
        </w:tabs>
        <w:rPr>
          <w:rFonts w:ascii="Arial" w:hAnsi="Arial" w:cs="Arial"/>
        </w:rPr>
      </w:pPr>
    </w:p>
    <w:p w14:paraId="689BE7DD" w14:textId="77777777" w:rsidR="004D70F7" w:rsidRDefault="004D70F7" w:rsidP="009C0DD6">
      <w:pPr>
        <w:pStyle w:val="Listenabsatz"/>
        <w:tabs>
          <w:tab w:val="left" w:pos="1575"/>
        </w:tabs>
        <w:rPr>
          <w:rFonts w:ascii="Arial" w:hAnsi="Arial" w:cs="Arial"/>
        </w:rPr>
      </w:pPr>
    </w:p>
    <w:p w14:paraId="689BE7DE" w14:textId="77777777" w:rsidR="004D70F7" w:rsidRDefault="004D70F7" w:rsidP="009C0DD6">
      <w:pPr>
        <w:pStyle w:val="Listenabsatz"/>
        <w:tabs>
          <w:tab w:val="left" w:pos="1575"/>
        </w:tabs>
        <w:rPr>
          <w:rFonts w:ascii="Arial" w:hAnsi="Arial" w:cs="Arial"/>
        </w:rPr>
      </w:pPr>
    </w:p>
    <w:p w14:paraId="689BE7DF" w14:textId="77777777" w:rsidR="009C0DD6" w:rsidRPr="009C0DD6" w:rsidRDefault="009C0DD6" w:rsidP="009C0DD6">
      <w:pPr>
        <w:pStyle w:val="Listenabsatz"/>
        <w:numPr>
          <w:ilvl w:val="0"/>
          <w:numId w:val="8"/>
        </w:numPr>
        <w:rPr>
          <w:rFonts w:ascii="Arial" w:hAnsi="Arial" w:cs="Arial"/>
          <w:b/>
        </w:rPr>
      </w:pPr>
      <w:r w:rsidRPr="009C0DD6">
        <w:rPr>
          <w:rFonts w:ascii="Arial" w:hAnsi="Arial" w:cs="Arial"/>
          <w:b/>
        </w:rPr>
        <w:t>Dickdarm</w:t>
      </w:r>
    </w:p>
    <w:p w14:paraId="689BE7E0" w14:textId="77777777" w:rsidR="009C0DD6" w:rsidRPr="00F924B5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i/>
        </w:rPr>
        <w:t>Divertikulitis</w:t>
      </w:r>
      <w:r w:rsidRPr="00F924B5">
        <w:rPr>
          <w:rFonts w:ascii="Arial" w:hAnsi="Arial" w:cs="Arial"/>
        </w:rPr>
        <w:t>:</w:t>
      </w:r>
      <w:r w:rsidR="00945A0C">
        <w:rPr>
          <w:rFonts w:ascii="Arial" w:hAnsi="Arial" w:cs="Arial"/>
        </w:rPr>
        <w:t xml:space="preserve"> in Ausstülpungen (</w:t>
      </w:r>
      <w:r w:rsidRPr="00F924B5">
        <w:rPr>
          <w:rFonts w:ascii="Arial" w:hAnsi="Arial" w:cs="Arial"/>
        </w:rPr>
        <w:t>Divertikel</w:t>
      </w:r>
      <w:r w:rsidR="00945A0C">
        <w:rPr>
          <w:rFonts w:ascii="Arial" w:hAnsi="Arial" w:cs="Arial"/>
        </w:rPr>
        <w:t>) der Schleimhaut bildet sich eine Entzündung, am häufigsten Colon sigmoideum betroffen</w:t>
      </w:r>
    </w:p>
    <w:p w14:paraId="689BE7E1" w14:textId="77777777" w:rsidR="009C0DD6" w:rsidRPr="00F924B5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i/>
        </w:rPr>
        <w:t>Kortorektales Karzinom</w:t>
      </w:r>
      <w:r w:rsidRPr="00F924B5">
        <w:rPr>
          <w:rFonts w:ascii="Arial" w:hAnsi="Arial" w:cs="Arial"/>
        </w:rPr>
        <w:t xml:space="preserve">: 95% bösartigen </w:t>
      </w:r>
      <w:r>
        <w:rPr>
          <w:rFonts w:ascii="Arial" w:hAnsi="Arial" w:cs="Arial"/>
        </w:rPr>
        <w:t>Tumore</w:t>
      </w:r>
      <w:r w:rsidRPr="00F924B5">
        <w:rPr>
          <w:rFonts w:ascii="Arial" w:hAnsi="Arial" w:cs="Arial"/>
        </w:rPr>
        <w:t xml:space="preserve"> des Darms, wachsen langsam, Männer:Frauen 3:2, wegen Fett</w:t>
      </w:r>
      <w:r>
        <w:rPr>
          <w:rFonts w:ascii="Arial" w:hAnsi="Arial" w:cs="Arial"/>
        </w:rPr>
        <w:t xml:space="preserve">, </w:t>
      </w:r>
      <w:r w:rsidRPr="00F924B5">
        <w:rPr>
          <w:rFonts w:ascii="Arial" w:hAnsi="Arial" w:cs="Arial"/>
        </w:rPr>
        <w:t>2- häufigster bösartiger Tumor</w:t>
      </w:r>
      <w:r>
        <w:rPr>
          <w:rFonts w:ascii="Arial" w:hAnsi="Arial" w:cs="Arial"/>
        </w:rPr>
        <w:t xml:space="preserve">, aber gute Prognose, wenn schnell erkannt, </w:t>
      </w:r>
      <w:r w:rsidRPr="00F924B5">
        <w:rPr>
          <w:rFonts w:ascii="Arial" w:hAnsi="Arial" w:cs="Arial"/>
        </w:rPr>
        <w:t>15% aller Krebstodesfälle</w:t>
      </w:r>
    </w:p>
    <w:p w14:paraId="689BE7E2" w14:textId="77777777" w:rsidR="009C0DD6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i/>
        </w:rPr>
        <w:t>Colitis ulcersoa</w:t>
      </w:r>
      <w:r w:rsidR="00945A0C">
        <w:rPr>
          <w:rFonts w:ascii="Arial" w:hAnsi="Arial" w:cs="Arial"/>
        </w:rPr>
        <w:t>: Autoimmune</w:t>
      </w:r>
      <w:r w:rsidRPr="00F924B5">
        <w:rPr>
          <w:rFonts w:ascii="Arial" w:hAnsi="Arial" w:cs="Arial"/>
        </w:rPr>
        <w:t>rkrankung</w:t>
      </w:r>
      <w:r>
        <w:rPr>
          <w:rFonts w:ascii="Arial" w:hAnsi="Arial" w:cs="Arial"/>
        </w:rPr>
        <w:t>, Entzündung des Dickdarms</w:t>
      </w:r>
    </w:p>
    <w:p w14:paraId="689BE7E3" w14:textId="77777777" w:rsidR="004D70F7" w:rsidRDefault="004D70F7" w:rsidP="00191C9B">
      <w:pPr>
        <w:pStyle w:val="Listenabsatz"/>
        <w:rPr>
          <w:rFonts w:ascii="Arial" w:hAnsi="Arial" w:cs="Arial"/>
        </w:rPr>
      </w:pPr>
    </w:p>
    <w:p w14:paraId="689BE7E4" w14:textId="77777777" w:rsidR="009C0DD6" w:rsidRPr="00945A0C" w:rsidRDefault="009C0DD6" w:rsidP="009C0DD6">
      <w:pPr>
        <w:pStyle w:val="Listenabsatz"/>
        <w:numPr>
          <w:ilvl w:val="0"/>
          <w:numId w:val="8"/>
        </w:numPr>
        <w:rPr>
          <w:rFonts w:ascii="Arial" w:hAnsi="Arial" w:cs="Arial"/>
          <w:b/>
        </w:rPr>
      </w:pPr>
      <w:r w:rsidRPr="009C0DD6">
        <w:rPr>
          <w:rFonts w:ascii="Arial" w:hAnsi="Arial" w:cs="Arial"/>
        </w:rPr>
        <w:t xml:space="preserve"> </w:t>
      </w:r>
      <w:r w:rsidRPr="00945A0C">
        <w:rPr>
          <w:rFonts w:ascii="Arial" w:hAnsi="Arial" w:cs="Arial"/>
          <w:b/>
        </w:rPr>
        <w:t>Leber</w:t>
      </w:r>
    </w:p>
    <w:p w14:paraId="689BE7E5" w14:textId="77777777" w:rsidR="009C0DD6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i/>
        </w:rPr>
        <w:t>Leberkarzinom</w:t>
      </w:r>
      <w:r>
        <w:rPr>
          <w:rFonts w:ascii="Arial" w:hAnsi="Arial" w:cs="Arial"/>
        </w:rPr>
        <w:t>: viele Metastasen aus Dickdarm (über Pfortader)</w:t>
      </w:r>
    </w:p>
    <w:p w14:paraId="689BE7E6" w14:textId="77777777" w:rsidR="009C0DD6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i/>
        </w:rPr>
        <w:t>Hepatitis, Leberzirrhose</w:t>
      </w:r>
      <w:r>
        <w:rPr>
          <w:rFonts w:ascii="Arial" w:hAnsi="Arial" w:cs="Arial"/>
        </w:rPr>
        <w:t xml:space="preserve"> </w:t>
      </w:r>
      <w:r w:rsidRPr="009C0DD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Alkohol-, Medikamentenmissbrauch</w:t>
      </w:r>
    </w:p>
    <w:p w14:paraId="689BE7E7" w14:textId="77777777" w:rsidR="00945A0C" w:rsidRPr="009C0DD6" w:rsidRDefault="00945A0C" w:rsidP="00945A0C">
      <w:pPr>
        <w:pStyle w:val="Listenabsatz"/>
        <w:ind w:left="1068"/>
        <w:rPr>
          <w:rFonts w:ascii="Arial" w:hAnsi="Arial" w:cs="Arial"/>
        </w:rPr>
      </w:pPr>
    </w:p>
    <w:p w14:paraId="689BE7E8" w14:textId="77777777" w:rsidR="009C0DD6" w:rsidRPr="00945A0C" w:rsidRDefault="009C0DD6" w:rsidP="00945A0C">
      <w:pPr>
        <w:pStyle w:val="Listenabsatz"/>
        <w:numPr>
          <w:ilvl w:val="0"/>
          <w:numId w:val="8"/>
        </w:numPr>
        <w:rPr>
          <w:rFonts w:ascii="Arial" w:hAnsi="Arial" w:cs="Arial"/>
          <w:b/>
        </w:rPr>
      </w:pPr>
      <w:r w:rsidRPr="00945A0C">
        <w:rPr>
          <w:rFonts w:ascii="Arial" w:hAnsi="Arial" w:cs="Arial"/>
          <w:b/>
        </w:rPr>
        <w:t>Pankreas</w:t>
      </w:r>
    </w:p>
    <w:p w14:paraId="689BE7E9" w14:textId="77777777" w:rsidR="009C0DD6" w:rsidRPr="00E14EA8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i/>
        </w:rPr>
        <w:t>Diabetes mellitus</w:t>
      </w:r>
      <w:r w:rsidRPr="00E14EA8">
        <w:rPr>
          <w:rFonts w:ascii="Arial" w:hAnsi="Arial" w:cs="Arial"/>
        </w:rPr>
        <w:t xml:space="preserve"> (I, II)</w:t>
      </w:r>
    </w:p>
    <w:p w14:paraId="689BE7EA" w14:textId="77777777" w:rsidR="009C0DD6" w:rsidRPr="00E14EA8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i/>
        </w:rPr>
        <w:t>Pankreatitis</w:t>
      </w:r>
      <w:r>
        <w:rPr>
          <w:rFonts w:ascii="Arial" w:hAnsi="Arial" w:cs="Arial"/>
        </w:rPr>
        <w:t>: akut und chronisch</w:t>
      </w:r>
    </w:p>
    <w:p w14:paraId="689BE7EB" w14:textId="77777777" w:rsidR="009C0DD6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i/>
        </w:rPr>
        <w:t>Pankreaskarzinom</w:t>
      </w:r>
      <w:r w:rsidRPr="00E14EA8">
        <w:rPr>
          <w:rFonts w:ascii="Arial" w:hAnsi="Arial" w:cs="Arial"/>
        </w:rPr>
        <w:t xml:space="preserve"> (nicht häufig, aber schlechte Pr</w:t>
      </w:r>
      <w:r>
        <w:rPr>
          <w:rFonts w:ascii="Arial" w:hAnsi="Arial" w:cs="Arial"/>
        </w:rPr>
        <w:t>ognose, schnelle Metastasierung, schnelles Wachstum)</w:t>
      </w:r>
    </w:p>
    <w:p w14:paraId="689BE7EC" w14:textId="77777777" w:rsidR="009C0DD6" w:rsidRPr="00945A0C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  <w:i/>
        </w:rPr>
      </w:pPr>
      <w:r w:rsidRPr="00945A0C">
        <w:rPr>
          <w:rFonts w:ascii="Arial" w:hAnsi="Arial" w:cs="Arial"/>
          <w:i/>
        </w:rPr>
        <w:t xml:space="preserve">Gallengangkarzinom </w:t>
      </w:r>
    </w:p>
    <w:p w14:paraId="689BE7ED" w14:textId="77777777" w:rsidR="009C0DD6" w:rsidRDefault="009C0DD6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945A0C">
        <w:rPr>
          <w:rFonts w:ascii="Arial" w:hAnsi="Arial" w:cs="Arial"/>
          <w:i/>
        </w:rPr>
        <w:t>Mukoviszidose</w:t>
      </w:r>
      <w:r w:rsidRPr="00E14EA8">
        <w:rPr>
          <w:rFonts w:ascii="Arial" w:hAnsi="Arial" w:cs="Arial"/>
        </w:rPr>
        <w:t xml:space="preserve"> (zystische Fibrose): Gang kann verschleimen </w:t>
      </w:r>
      <w:r w:rsidRPr="004358F4">
        <w:sym w:font="Wingdings" w:char="F0E0"/>
      </w:r>
      <w:r w:rsidRPr="00E14EA8">
        <w:rPr>
          <w:rFonts w:ascii="Arial" w:hAnsi="Arial" w:cs="Arial"/>
        </w:rPr>
        <w:t xml:space="preserve"> kommt zur Autolyse (da Enzyme im Gang „verstopft“)</w:t>
      </w:r>
      <w:r w:rsidR="00945A0C">
        <w:rPr>
          <w:rFonts w:ascii="Arial" w:hAnsi="Arial" w:cs="Arial"/>
        </w:rPr>
        <w:t>, 65% der Bevölkerung haben 2 Gallengänge (Vorteil)</w:t>
      </w:r>
    </w:p>
    <w:p w14:paraId="689BE7EE" w14:textId="77777777" w:rsidR="00945A0C" w:rsidRPr="00E14EA8" w:rsidRDefault="00945A0C" w:rsidP="00191C9B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i/>
        </w:rPr>
        <w:t>Gelbsucht (Ikterus)</w:t>
      </w:r>
      <w:r>
        <w:rPr>
          <w:rFonts w:ascii="Arial" w:hAnsi="Arial" w:cs="Arial"/>
        </w:rPr>
        <w:t xml:space="preserve">: Gallensäure staut sich </w:t>
      </w:r>
      <w:r w:rsidRPr="00945A0C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Gallensalze gehen ins Blut (v.a. am Auge (Bindehaut) sichtbar</w:t>
      </w:r>
    </w:p>
    <w:p w14:paraId="689BE7EF" w14:textId="77777777" w:rsidR="009C0DD6" w:rsidRPr="009C0DD6" w:rsidRDefault="009C0DD6" w:rsidP="009C0DD6">
      <w:pPr>
        <w:rPr>
          <w:rFonts w:ascii="Arial" w:hAnsi="Arial" w:cs="Arial"/>
        </w:rPr>
      </w:pPr>
    </w:p>
    <w:p w14:paraId="689BE7F0" w14:textId="77777777" w:rsidR="007566A3" w:rsidRPr="007566A3" w:rsidRDefault="007566A3" w:rsidP="007566A3">
      <w:pPr>
        <w:tabs>
          <w:tab w:val="left" w:pos="1575"/>
        </w:tabs>
        <w:rPr>
          <w:rFonts w:ascii="Arial" w:hAnsi="Arial" w:cs="Arial"/>
        </w:rPr>
      </w:pPr>
    </w:p>
    <w:p w14:paraId="689BE7F1" w14:textId="77777777" w:rsidR="001A7DD8" w:rsidRPr="00870B8A" w:rsidRDefault="001A7DD8" w:rsidP="00870B8A">
      <w:pPr>
        <w:rPr>
          <w:rFonts w:ascii="Arial" w:hAnsi="Arial" w:cs="Arial"/>
        </w:rPr>
      </w:pPr>
    </w:p>
    <w:sectPr w:rsidR="001A7DD8" w:rsidRPr="00870B8A" w:rsidSect="00A42D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BE808" w14:textId="77777777" w:rsidR="004F4B7D" w:rsidRDefault="004F4B7D" w:rsidP="001A7DD8">
      <w:pPr>
        <w:spacing w:after="0" w:line="240" w:lineRule="auto"/>
      </w:pPr>
      <w:r>
        <w:separator/>
      </w:r>
    </w:p>
  </w:endnote>
  <w:endnote w:type="continuationSeparator" w:id="0">
    <w:p w14:paraId="689BE809" w14:textId="77777777" w:rsidR="004F4B7D" w:rsidRDefault="004F4B7D" w:rsidP="001A7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BE806" w14:textId="77777777" w:rsidR="004F4B7D" w:rsidRDefault="004F4B7D" w:rsidP="001A7DD8">
      <w:pPr>
        <w:spacing w:after="0" w:line="240" w:lineRule="auto"/>
      </w:pPr>
      <w:r>
        <w:separator/>
      </w:r>
    </w:p>
  </w:footnote>
  <w:footnote w:type="continuationSeparator" w:id="0">
    <w:p w14:paraId="689BE807" w14:textId="77777777" w:rsidR="004F4B7D" w:rsidRDefault="004F4B7D" w:rsidP="001A7D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C7948"/>
    <w:multiLevelType w:val="hybridMultilevel"/>
    <w:tmpl w:val="1EA058EE"/>
    <w:lvl w:ilvl="0" w:tplc="3A68FD54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A771D"/>
    <w:multiLevelType w:val="hybridMultilevel"/>
    <w:tmpl w:val="010EF2B2"/>
    <w:lvl w:ilvl="0" w:tplc="7AF4726C">
      <w:numFmt w:val="bullet"/>
      <w:lvlText w:val=""/>
      <w:lvlJc w:val="left"/>
      <w:pPr>
        <w:ind w:left="108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EE3E1F"/>
    <w:multiLevelType w:val="hybridMultilevel"/>
    <w:tmpl w:val="887C7218"/>
    <w:lvl w:ilvl="0" w:tplc="24BED7CA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199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049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26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05B4BCF"/>
    <w:multiLevelType w:val="hybridMultilevel"/>
    <w:tmpl w:val="DE1A0CD2"/>
    <w:lvl w:ilvl="0" w:tplc="6DFCEACC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755E6"/>
    <w:multiLevelType w:val="hybridMultilevel"/>
    <w:tmpl w:val="175C8ED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B1DA9"/>
    <w:multiLevelType w:val="hybridMultilevel"/>
    <w:tmpl w:val="25AA442C"/>
    <w:lvl w:ilvl="0" w:tplc="24BED7CA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B224C5"/>
    <w:multiLevelType w:val="hybridMultilevel"/>
    <w:tmpl w:val="34E839F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97AE9"/>
    <w:multiLevelType w:val="hybridMultilevel"/>
    <w:tmpl w:val="8B6C10C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6ED8"/>
    <w:rsid w:val="00122EA2"/>
    <w:rsid w:val="00146ED8"/>
    <w:rsid w:val="00152ED5"/>
    <w:rsid w:val="00191C9B"/>
    <w:rsid w:val="001A7DD8"/>
    <w:rsid w:val="003136FC"/>
    <w:rsid w:val="003E3A7F"/>
    <w:rsid w:val="004067E7"/>
    <w:rsid w:val="004074ED"/>
    <w:rsid w:val="00472365"/>
    <w:rsid w:val="004D2209"/>
    <w:rsid w:val="004D70F7"/>
    <w:rsid w:val="004F4B7D"/>
    <w:rsid w:val="0050247C"/>
    <w:rsid w:val="00505DCE"/>
    <w:rsid w:val="00545CE9"/>
    <w:rsid w:val="006B09C8"/>
    <w:rsid w:val="007566A3"/>
    <w:rsid w:val="007C3825"/>
    <w:rsid w:val="007F577F"/>
    <w:rsid w:val="00813932"/>
    <w:rsid w:val="00844EF1"/>
    <w:rsid w:val="0085306F"/>
    <w:rsid w:val="00870B8A"/>
    <w:rsid w:val="00874CD9"/>
    <w:rsid w:val="008779D5"/>
    <w:rsid w:val="00916ED7"/>
    <w:rsid w:val="00945A0C"/>
    <w:rsid w:val="009C0DD6"/>
    <w:rsid w:val="00A3309B"/>
    <w:rsid w:val="00A42DE6"/>
    <w:rsid w:val="00A71FEC"/>
    <w:rsid w:val="00AD0E31"/>
    <w:rsid w:val="00B161D1"/>
    <w:rsid w:val="00B60B96"/>
    <w:rsid w:val="00BA6A7D"/>
    <w:rsid w:val="00C67E89"/>
    <w:rsid w:val="00D107CB"/>
    <w:rsid w:val="00D31111"/>
    <w:rsid w:val="00D407DD"/>
    <w:rsid w:val="00D65474"/>
    <w:rsid w:val="00DA5A64"/>
    <w:rsid w:val="00DF2588"/>
    <w:rsid w:val="00E14EA8"/>
    <w:rsid w:val="00E25408"/>
    <w:rsid w:val="00EC7757"/>
    <w:rsid w:val="00F106DB"/>
    <w:rsid w:val="00F924B5"/>
    <w:rsid w:val="00FE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689BE5EF"/>
  <w15:docId w15:val="{AD631EBD-338D-423C-AC90-5F38A8D1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46ED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46ED8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1A7DD8"/>
  </w:style>
  <w:style w:type="character" w:styleId="Hyperlink">
    <w:name w:val="Hyperlink"/>
    <w:basedOn w:val="Absatz-Standardschriftart"/>
    <w:uiPriority w:val="99"/>
    <w:semiHidden/>
    <w:unhideWhenUsed/>
    <w:rsid w:val="001A7DD8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semiHidden/>
    <w:unhideWhenUsed/>
    <w:rsid w:val="001A7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1A7DD8"/>
  </w:style>
  <w:style w:type="paragraph" w:styleId="Fuzeile">
    <w:name w:val="footer"/>
    <w:basedOn w:val="Standard"/>
    <w:link w:val="FuzeileZchn"/>
    <w:uiPriority w:val="99"/>
    <w:semiHidden/>
    <w:unhideWhenUsed/>
    <w:rsid w:val="001A7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A7DD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7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70F7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DA5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de.wikipedia.org/wiki/Pfortader" TargetMode="External"/><Relationship Id="rId18" Type="http://schemas.openxmlformats.org/officeDocument/2006/relationships/hyperlink" Target="http://de.wikipedia.org/wiki/Bauchnabe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hyperlink" Target="http://de.wikipedia.org/wiki/Vene" TargetMode="External"/><Relationship Id="rId2" Type="http://schemas.openxmlformats.org/officeDocument/2006/relationships/styles" Target="styles.xml"/><Relationship Id="rId16" Type="http://schemas.openxmlformats.org/officeDocument/2006/relationships/hyperlink" Target="http://de.wikipedia.org/wiki/Symptom" TargetMode="External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de.wikipedia.org/wiki/Vena_cava_inferior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://de.wikipedia.org/wiki/Portale_Hypertensio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de.wikipedia.org/wiki/Vena_cava_superio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4802</Words>
  <Characters>27372</Characters>
  <Application>Microsoft Office Word</Application>
  <DocSecurity>0</DocSecurity>
  <Lines>228</Lines>
  <Paragraphs>64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Annika</dc:creator>
  <cp:lastModifiedBy>Langer FP</cp:lastModifiedBy>
  <cp:revision>12</cp:revision>
  <dcterms:created xsi:type="dcterms:W3CDTF">2015-12-27T18:34:00Z</dcterms:created>
  <dcterms:modified xsi:type="dcterms:W3CDTF">2016-02-05T13:43:00Z</dcterms:modified>
</cp:coreProperties>
</file>