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842AF" w14:textId="196786C7" w:rsidR="00AD202F" w:rsidRPr="00AD202F" w:rsidRDefault="00AD202F" w:rsidP="00AD202F">
      <w:pPr>
        <w:jc w:val="center"/>
        <w:rPr>
          <w:b/>
          <w:bCs/>
        </w:rPr>
      </w:pPr>
      <w:r w:rsidRPr="00AD202F">
        <w:rPr>
          <w:b/>
          <w:bCs/>
        </w:rPr>
        <w:t>Klausurfragen Bestrahlungsplanung Wintersemester 202</w:t>
      </w:r>
      <w:r w:rsidRPr="00AD202F">
        <w:rPr>
          <w:b/>
          <w:bCs/>
        </w:rPr>
        <w:t>1</w:t>
      </w:r>
      <w:r w:rsidRPr="00AD202F">
        <w:rPr>
          <w:b/>
          <w:bCs/>
        </w:rPr>
        <w:t>/202</w:t>
      </w:r>
      <w:r w:rsidRPr="00AD202F">
        <w:rPr>
          <w:b/>
          <w:bCs/>
        </w:rPr>
        <w:t>2</w:t>
      </w:r>
    </w:p>
    <w:p w14:paraId="042C5B1E" w14:textId="77777777" w:rsidR="00AD202F" w:rsidRDefault="00AD202F" w:rsidP="00AD202F">
      <w:pPr>
        <w:rPr>
          <w:i/>
          <w:iCs/>
        </w:rPr>
      </w:pPr>
      <w:r w:rsidRPr="00AD202F">
        <w:rPr>
          <w:i/>
          <w:iCs/>
        </w:rPr>
        <w:t>Allgemeines:</w:t>
      </w:r>
    </w:p>
    <w:p w14:paraId="58192913" w14:textId="58499CC3" w:rsidR="00AD202F" w:rsidRDefault="00AD202F" w:rsidP="00AD202F">
      <w:pPr>
        <w:pStyle w:val="Listenabsatz"/>
        <w:numPr>
          <w:ilvl w:val="0"/>
          <w:numId w:val="1"/>
        </w:numPr>
      </w:pPr>
      <w:r>
        <w:t>Prüfungszeitraum: 60 M</w:t>
      </w:r>
      <w:r>
        <w:t>i</w:t>
      </w:r>
      <w:r>
        <w:t xml:space="preserve">nuten. </w:t>
      </w:r>
    </w:p>
    <w:p w14:paraId="57484053" w14:textId="77777777" w:rsidR="00AD202F" w:rsidRDefault="00AD202F" w:rsidP="00AD202F">
      <w:pPr>
        <w:pStyle w:val="Listenabsatz"/>
        <w:numPr>
          <w:ilvl w:val="0"/>
          <w:numId w:val="1"/>
        </w:numPr>
      </w:pPr>
      <w:r>
        <w:t>Hilfsmittel</w:t>
      </w:r>
      <w:r>
        <w:t xml:space="preserve">: </w:t>
      </w:r>
      <w:r>
        <w:t>nicht programmierter Taschenrechner</w:t>
      </w:r>
    </w:p>
    <w:p w14:paraId="2D44836E" w14:textId="532BF534" w:rsidR="00AD202F" w:rsidRDefault="00AD202F" w:rsidP="00AD202F">
      <w:pPr>
        <w:pStyle w:val="Listenabsatz"/>
        <w:numPr>
          <w:ilvl w:val="0"/>
          <w:numId w:val="1"/>
        </w:numPr>
      </w:pPr>
      <w:r>
        <w:t>Insgesamt gab es 53 Punkte (</w:t>
      </w:r>
      <w:r>
        <w:t>davon 6 für den NUK-Teil</w:t>
      </w:r>
      <w:r>
        <w:t>)</w:t>
      </w:r>
    </w:p>
    <w:p w14:paraId="586AA7E7" w14:textId="573E2754" w:rsidR="00AD202F" w:rsidRDefault="00AD202F" w:rsidP="00AD202F">
      <w:pPr>
        <w:pStyle w:val="Listenabsatz"/>
        <w:numPr>
          <w:ilvl w:val="0"/>
          <w:numId w:val="1"/>
        </w:numPr>
      </w:pPr>
      <w:r>
        <w:t>In diesem Jahr kamen Fragen zum MR-Linac dran</w:t>
      </w:r>
      <w:r w:rsidR="00CF7AAC">
        <w:t xml:space="preserve"> (Zusatzvorlesung)</w:t>
      </w:r>
    </w:p>
    <w:p w14:paraId="3872D520" w14:textId="77777777" w:rsidR="00AD202F" w:rsidRDefault="00AD202F" w:rsidP="00AD202F">
      <w:r>
        <w:t>1. 4 Anforderungen an Körperstereotaxie nennen</w:t>
      </w:r>
    </w:p>
    <w:p w14:paraId="2866EF03" w14:textId="77777777" w:rsidR="00AD202F" w:rsidRDefault="00AD202F" w:rsidP="00AD202F">
      <w:r>
        <w:t>2. 2 Vorteile und 2 Nachteile von Monte Carlo Dosisberechnung</w:t>
      </w:r>
    </w:p>
    <w:p w14:paraId="0FEC1D62" w14:textId="77777777" w:rsidR="00AD202F" w:rsidRDefault="00AD202F" w:rsidP="00AD202F">
      <w:r>
        <w:t>3. Biologisch äquivalente Dosis bei Lunge 3 x 20 Gy</w:t>
      </w:r>
    </w:p>
    <w:p w14:paraId="27C3246E" w14:textId="26F88A2B" w:rsidR="00AD202F" w:rsidRDefault="00AD202F" w:rsidP="00AD202F">
      <w:r>
        <w:t>4. Es wird in einem festen Messpunkt P gemessen. Welche Parameter können</w:t>
      </w:r>
      <w:r>
        <w:t xml:space="preserve"> </w:t>
      </w:r>
      <w:r>
        <w:t>verändert werden, damit man unterschiedliche Werte auf der Zentralstrahlachse</w:t>
      </w:r>
      <w:r>
        <w:t xml:space="preserve"> </w:t>
      </w:r>
      <w:r>
        <w:t>misst.</w:t>
      </w:r>
    </w:p>
    <w:p w14:paraId="04596768" w14:textId="77777777" w:rsidR="00AD202F" w:rsidRDefault="00AD202F" w:rsidP="00AD202F">
      <w:r>
        <w:t>5. Erklären Sie die Toleranzdosis TD50/5</w:t>
      </w:r>
    </w:p>
    <w:p w14:paraId="6B4ABB54" w14:textId="0E900A5C" w:rsidR="00AD202F" w:rsidRDefault="00AD202F" w:rsidP="00AD202F">
      <w:r>
        <w:t xml:space="preserve">6. Welcher Effekt muss beim MR-Linac bei der </w:t>
      </w:r>
      <w:r>
        <w:t>Ermittlung</w:t>
      </w:r>
      <w:r>
        <w:t xml:space="preserve"> der Dosisverteilung</w:t>
      </w:r>
      <w:r>
        <w:t xml:space="preserve"> </w:t>
      </w:r>
      <w:r>
        <w:t>berücksichtigt werden</w:t>
      </w:r>
      <w:r>
        <w:t xml:space="preserve">? </w:t>
      </w:r>
      <w:r>
        <w:t>Erklären sie.</w:t>
      </w:r>
    </w:p>
    <w:p w14:paraId="3063A842" w14:textId="09148234" w:rsidR="00AD202F" w:rsidRDefault="00AD202F" w:rsidP="00AD202F">
      <w:r>
        <w:t>7. Es war ein DVH gegeben. Hier sollten im ersten Schritt für die zwei angegebenen</w:t>
      </w:r>
      <w:r>
        <w:t xml:space="preserve"> </w:t>
      </w:r>
      <w:r>
        <w:t xml:space="preserve">Risikoorgane </w:t>
      </w:r>
      <w:r>
        <w:t>(Parotis und Myelon )</w:t>
      </w:r>
      <w:r>
        <w:t>und das ZV entsprechende repräsentative Werte gemäß der ICRU 50</w:t>
      </w:r>
      <w:r>
        <w:t xml:space="preserve"> </w:t>
      </w:r>
      <w:r>
        <w:t>abgelesen werden.</w:t>
      </w:r>
      <w:r>
        <w:t xml:space="preserve"> </w:t>
      </w:r>
      <w:r>
        <w:t>Weiterhin sollten V(5 Gy) und D(50%) vo</w:t>
      </w:r>
      <w:r>
        <w:t xml:space="preserve">n jeweils einem </w:t>
      </w:r>
      <w:r>
        <w:t>Risikoorgan</w:t>
      </w:r>
      <w:r>
        <w:t xml:space="preserve"> </w:t>
      </w:r>
      <w:r>
        <w:t>abgelesen werden</w:t>
      </w:r>
    </w:p>
    <w:p w14:paraId="31998EC1" w14:textId="77777777" w:rsidR="00AD202F" w:rsidRDefault="00AD202F" w:rsidP="00AD202F">
      <w:r>
        <w:t xml:space="preserve">8. 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D202F" w14:paraId="2DBB2B8C" w14:textId="77777777" w:rsidTr="00AD202F">
        <w:tc>
          <w:tcPr>
            <w:tcW w:w="4531" w:type="dxa"/>
          </w:tcPr>
          <w:p w14:paraId="4D2A058B" w14:textId="77777777" w:rsidR="00AD202F" w:rsidRDefault="00AD202F" w:rsidP="00AD202F">
            <w:r>
              <w:t>Es war eine Bestrahlung eines Fersensporns mit</w:t>
            </w:r>
          </w:p>
          <w:p w14:paraId="08F8406C" w14:textId="77777777" w:rsidR="00AD202F" w:rsidRDefault="00AD202F" w:rsidP="00AD202F">
            <w:r>
              <w:t>Gegenfeld und 6 MV Photonenstrahlung gegeben.</w:t>
            </w:r>
            <w:r>
              <w:t xml:space="preserve"> </w:t>
            </w:r>
            <w:r>
              <w:t>Bestrahlt werden sollte mit 0,5 Gy. Die Bestrahlung</w:t>
            </w:r>
            <w:r>
              <w:t xml:space="preserve"> </w:t>
            </w:r>
            <w:r>
              <w:t xml:space="preserve">erfolgt isozentrisch in einer Tiefe von 4 cm. </w:t>
            </w:r>
          </w:p>
          <w:p w14:paraId="52001EE8" w14:textId="77777777" w:rsidR="00AD202F" w:rsidRDefault="00AD202F" w:rsidP="00AD202F"/>
          <w:p w14:paraId="68CFD6C2" w14:textId="77777777" w:rsidR="00AD202F" w:rsidRDefault="00AD202F" w:rsidP="00AD202F">
            <w:r>
              <w:t>Berechnen</w:t>
            </w:r>
            <w:r>
              <w:t xml:space="preserve"> </w:t>
            </w:r>
            <w:r>
              <w:t>Sie die notwendigen MU.</w:t>
            </w:r>
            <w:r>
              <w:t xml:space="preserve"> </w:t>
            </w:r>
            <w:r>
              <w:t>Zunächst sollte dazu eine quadratisch Äquivalente</w:t>
            </w:r>
            <w:r>
              <w:t xml:space="preserve"> </w:t>
            </w:r>
            <w:r>
              <w:t>Feldgröße aus einem Beams-Eye-View ermittelt</w:t>
            </w:r>
            <w:r>
              <w:t xml:space="preserve"> </w:t>
            </w:r>
            <w:r>
              <w:t>werden. Außerdem war eine Monitortabelle gegeben.</w:t>
            </w:r>
            <w:r>
              <w:t xml:space="preserve"> </w:t>
            </w:r>
          </w:p>
          <w:p w14:paraId="19DBE7D7" w14:textId="77777777" w:rsidR="00AD202F" w:rsidRDefault="00AD202F" w:rsidP="00AD202F"/>
          <w:p w14:paraId="1FD2D667" w14:textId="4062D192" w:rsidR="00AD202F" w:rsidRDefault="00AD202F" w:rsidP="00AD202F">
            <w:r>
              <w:t xml:space="preserve">Es gab die Zusatzinformation: Bei der Bestrahlung wird die Feldgröße für die Bereiche an Luft verkleinert. </w:t>
            </w:r>
          </w:p>
          <w:p w14:paraId="4822AF44" w14:textId="5B532582" w:rsidR="00AD202F" w:rsidRDefault="00AD202F" w:rsidP="00AD202F"/>
        </w:tc>
        <w:tc>
          <w:tcPr>
            <w:tcW w:w="4531" w:type="dxa"/>
          </w:tcPr>
          <w:p w14:paraId="75AA9FA3" w14:textId="0D1C2755" w:rsidR="00AD202F" w:rsidRDefault="00AD202F" w:rsidP="00AD202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1DAFB3" wp14:editId="75E72AD3">
                  <wp:extent cx="2110740" cy="2464463"/>
                  <wp:effectExtent l="0" t="0" r="381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7034" cy="2471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5D11107" w14:textId="07158560" w:rsidR="00CF7AAC" w:rsidRDefault="00CF7AAC" w:rsidP="00AD202F">
      <w:r>
        <w:t>9. Wie ist Homogenität definiert laut ICRU (Hinweis nicht die Formel, sondern 95%&gt;PTV&lt;107%)</w:t>
      </w:r>
    </w:p>
    <w:p w14:paraId="0FDAE6C3" w14:textId="5B047A34" w:rsidR="00AD202F" w:rsidRDefault="00AD202F" w:rsidP="00AD202F">
      <w:r>
        <w:t xml:space="preserve">10. Definition des PTVs </w:t>
      </w:r>
      <w:r>
        <w:t xml:space="preserve">nach ICRU 50 </w:t>
      </w:r>
    </w:p>
    <w:p w14:paraId="2A196240" w14:textId="3DBE3867" w:rsidR="00AD202F" w:rsidRDefault="00AD202F" w:rsidP="00AD202F">
      <w:r>
        <w:t xml:space="preserve">11. Definition und Beschreibung des </w:t>
      </w:r>
      <w:r>
        <w:t>therapeutischen</w:t>
      </w:r>
      <w:r>
        <w:t xml:space="preserve"> Fensters (mit Formel) und Angabe</w:t>
      </w:r>
      <w:r w:rsidR="00CF7AAC">
        <w:t xml:space="preserve"> </w:t>
      </w:r>
      <w:r>
        <w:t>von zwei Möglichkeiten, mit denen das therapeutische Fenster verbreitert werden</w:t>
      </w:r>
      <w:r>
        <w:t xml:space="preserve"> </w:t>
      </w:r>
      <w:r>
        <w:t>kann.</w:t>
      </w:r>
    </w:p>
    <w:p w14:paraId="2ADAE9AC" w14:textId="17EE3EC4" w:rsidR="00AD202F" w:rsidRDefault="00AD202F" w:rsidP="00AD202F">
      <w:r>
        <w:t xml:space="preserve">12. </w:t>
      </w:r>
      <w:r>
        <w:t xml:space="preserve">Was sind die 3 wichtigsten Parameter die für eine Neueinstellung am Linac gemessen werden müssen. Geben Sie eine qualitative Zeichnung an. </w:t>
      </w:r>
    </w:p>
    <w:p w14:paraId="2B433CB5" w14:textId="77777777" w:rsidR="00AD202F" w:rsidRDefault="00AD202F" w:rsidP="00AD202F">
      <w:r>
        <w:t>13. Definieren Sie die Energiedosis (mit Formel)</w:t>
      </w:r>
    </w:p>
    <w:p w14:paraId="461FB09E" w14:textId="7993762A" w:rsidR="00AD202F" w:rsidRDefault="00AD202F" w:rsidP="00AD202F">
      <w:r>
        <w:lastRenderedPageBreak/>
        <w:t>14. Welche zwei Effekte haben einen Einfluss auf den Tiefendosisverlauf von</w:t>
      </w:r>
      <w:r>
        <w:t xml:space="preserve"> </w:t>
      </w:r>
      <w:r>
        <w:t>Photonenstrahlung. Beschreibe diese jeweils mit Formel.</w:t>
      </w:r>
    </w:p>
    <w:p w14:paraId="0DC44600" w14:textId="4586AF6B" w:rsidR="00CF7AAC" w:rsidRDefault="00AD202F" w:rsidP="00AD202F">
      <w:r>
        <w:t>15. Definition des Begriffes Monitoreinheiten</w:t>
      </w:r>
    </w:p>
    <w:p w14:paraId="24C38D07" w14:textId="77777777" w:rsidR="00AD202F" w:rsidRDefault="00AD202F" w:rsidP="00AD202F">
      <w:r>
        <w:t>16. Beschreiben Sie das LQ-Modell mit Formel</w:t>
      </w:r>
    </w:p>
    <w:p w14:paraId="7D06089A" w14:textId="77777777" w:rsidR="00AD202F" w:rsidRDefault="00AD202F" w:rsidP="00AD202F">
      <w:r>
        <w:t>NUK-Teil</w:t>
      </w:r>
    </w:p>
    <w:p w14:paraId="6B84EB96" w14:textId="77777777" w:rsidR="00AD202F" w:rsidRDefault="00AD202F" w:rsidP="00AD202F">
      <w:r>
        <w:t>17. MIRD – Formalismus</w:t>
      </w:r>
    </w:p>
    <w:p w14:paraId="654ECC35" w14:textId="77777777" w:rsidR="00AD202F" w:rsidRDefault="00AD202F" w:rsidP="00AD202F">
      <w:r>
        <w:t>Welche Größen sind erforderlich, um die Dosis in einem Zielorgan zu berechnen</w:t>
      </w:r>
    </w:p>
    <w:p w14:paraId="1AFCEAB1" w14:textId="77777777" w:rsidR="00AD202F" w:rsidRDefault="00AD202F" w:rsidP="00AD202F">
      <w:r>
        <w:t>Benötigte Informationen:</w:t>
      </w:r>
    </w:p>
    <w:p w14:paraId="20BEF555" w14:textId="2B9C63FD" w:rsidR="00CF7AAC" w:rsidRDefault="00AD202F" w:rsidP="00CF7AAC">
      <w:pPr>
        <w:pStyle w:val="Listenabsatz"/>
        <w:numPr>
          <w:ilvl w:val="0"/>
          <w:numId w:val="1"/>
        </w:numPr>
      </w:pPr>
      <w:r>
        <w:t>Modell, mit dem gerechnet wird (Mann, Frau, Kind, Schwangere etc.)</w:t>
      </w:r>
    </w:p>
    <w:p w14:paraId="1AC40D39" w14:textId="120ED039" w:rsidR="00CF7AAC" w:rsidRDefault="00AD202F" w:rsidP="00CF7AAC">
      <w:pPr>
        <w:pStyle w:val="Listenabsatz"/>
        <w:numPr>
          <w:ilvl w:val="0"/>
          <w:numId w:val="1"/>
        </w:numPr>
      </w:pPr>
      <w:r>
        <w:t>Kumulierte Aktivität in jedem Quellorgan</w:t>
      </w:r>
    </w:p>
    <w:p w14:paraId="59DA291C" w14:textId="676CE485" w:rsidR="00CF7AAC" w:rsidRDefault="00AD202F" w:rsidP="00CF7AAC">
      <w:pPr>
        <w:pStyle w:val="Listenabsatz"/>
        <w:numPr>
          <w:ilvl w:val="0"/>
          <w:numId w:val="1"/>
        </w:numPr>
      </w:pPr>
      <w:r>
        <w:t>Verabreichte Gesamtaktivität</w:t>
      </w:r>
    </w:p>
    <w:p w14:paraId="56F2E2DF" w14:textId="097B70D3" w:rsidR="00AD202F" w:rsidRDefault="00AD202F" w:rsidP="00CF7AAC">
      <w:pPr>
        <w:pStyle w:val="Listenabsatz"/>
        <w:numPr>
          <w:ilvl w:val="0"/>
          <w:numId w:val="1"/>
        </w:numPr>
      </w:pPr>
      <w:r>
        <w:t>S-Werte S(Zielorgan&lt;−Quellorgan)</w:t>
      </w:r>
    </w:p>
    <w:p w14:paraId="201C4C95" w14:textId="77777777" w:rsidR="00CF7AAC" w:rsidRDefault="00AD202F" w:rsidP="00AD202F">
      <w:r>
        <w:t>Geben sie prinzipiell den Rechengang an</w:t>
      </w:r>
    </w:p>
    <w:p w14:paraId="10F17136" w14:textId="729BD12B" w:rsidR="00AD202F" w:rsidRDefault="00AD202F" w:rsidP="00CF7AAC">
      <w:pPr>
        <w:pStyle w:val="Listenabsatz"/>
        <w:numPr>
          <w:ilvl w:val="0"/>
          <w:numId w:val="1"/>
        </w:numPr>
      </w:pPr>
      <w:r>
        <w:t>Zunächst muss die Verweilzeit berechnet werden:</w:t>
      </w:r>
    </w:p>
    <w:p w14:paraId="7DDBB588" w14:textId="77777777" w:rsidR="00CF7AAC" w:rsidRDefault="00AD202F" w:rsidP="00AD202F">
      <w:r>
        <w:rPr>
          <w:rFonts w:ascii="Cambria Math" w:hAnsi="Cambria Math" w:cs="Cambria Math"/>
        </w:rPr>
        <w:t>𝜏</w:t>
      </w:r>
      <w:r>
        <w:t>(Quelle)=kumulierte Aktivität im Quellorgan/verabreichte Gesamtaktivität</w:t>
      </w:r>
    </w:p>
    <w:p w14:paraId="633DB3B8" w14:textId="32876E87" w:rsidR="00AD202F" w:rsidRDefault="00AD202F" w:rsidP="00CF7AAC">
      <w:pPr>
        <w:pStyle w:val="Listenabsatz"/>
        <w:numPr>
          <w:ilvl w:val="0"/>
          <w:numId w:val="1"/>
        </w:numPr>
      </w:pPr>
      <w:r>
        <w:t>Die Dosiswirkung ergibt sich aus:</w:t>
      </w:r>
    </w:p>
    <w:p w14:paraId="033D501D" w14:textId="77777777" w:rsidR="00CF7AAC" w:rsidRDefault="00AD202F" w:rsidP="00AD202F">
      <w:r>
        <w:t>D(Ziel&lt;− Quelle) =</w:t>
      </w:r>
      <w:r>
        <w:rPr>
          <w:rFonts w:ascii="Cambria Math" w:hAnsi="Cambria Math" w:cs="Cambria Math"/>
        </w:rPr>
        <w:t>𝜏</w:t>
      </w:r>
      <w:r>
        <w:t>Quelle</w:t>
      </w:r>
      <w:r>
        <w:rPr>
          <w:rFonts w:ascii="Cambria Math" w:hAnsi="Cambria Math" w:cs="Cambria Math"/>
        </w:rPr>
        <w:t>∗</w:t>
      </w:r>
      <w:r>
        <w:t xml:space="preserve"> S(Zielorgan&lt;</w:t>
      </w:r>
      <w:r>
        <w:rPr>
          <w:rFonts w:ascii="Calibri" w:hAnsi="Calibri" w:cs="Calibri"/>
        </w:rPr>
        <w:t>−</w:t>
      </w:r>
      <w:r>
        <w:t>Quellorgan)</w:t>
      </w:r>
    </w:p>
    <w:p w14:paraId="00AA38E7" w14:textId="1BB38441" w:rsidR="00AD202F" w:rsidRDefault="00AD202F" w:rsidP="00CF7AAC">
      <w:pPr>
        <w:pStyle w:val="Listenabsatz"/>
        <w:numPr>
          <w:ilvl w:val="0"/>
          <w:numId w:val="1"/>
        </w:numPr>
      </w:pPr>
      <w:r>
        <w:t>Nun muss noch über alle Quellorgane gemittelt werden</w:t>
      </w:r>
    </w:p>
    <w:p w14:paraId="1D55A6D9" w14:textId="77777777" w:rsidR="00AD202F" w:rsidRDefault="00AD202F" w:rsidP="00AD202F">
      <w:r>
        <w:t>18. Die Auswertung einer PRRT mit Lu-177 DOTATATE</w:t>
      </w:r>
    </w:p>
    <w:p w14:paraId="79EE9DC2" w14:textId="7B6EBEFA" w:rsidR="00AD202F" w:rsidRDefault="00AD202F" w:rsidP="00CF7AAC">
      <w:pPr>
        <w:pStyle w:val="Listenabsatz"/>
        <w:numPr>
          <w:ilvl w:val="0"/>
          <w:numId w:val="2"/>
        </w:numPr>
      </w:pPr>
      <w:r>
        <w:t>Verweilzeit im Ganzkörper: 45,3 h</w:t>
      </w:r>
    </w:p>
    <w:p w14:paraId="52271965" w14:textId="691DB74D" w:rsidR="00AD202F" w:rsidRDefault="00AD202F" w:rsidP="00CF7AAC">
      <w:pPr>
        <w:pStyle w:val="Listenabsatz"/>
        <w:numPr>
          <w:ilvl w:val="0"/>
          <w:numId w:val="2"/>
        </w:numPr>
      </w:pPr>
      <w:r>
        <w:t>Verweilzeit Leber inkl. Tumor: 18,7 h</w:t>
      </w:r>
    </w:p>
    <w:p w14:paraId="410607F1" w14:textId="14DBAFB6" w:rsidR="00AD202F" w:rsidRDefault="00AD202F" w:rsidP="00CF7AAC">
      <w:pPr>
        <w:pStyle w:val="Listenabsatz"/>
        <w:numPr>
          <w:ilvl w:val="0"/>
          <w:numId w:val="2"/>
        </w:numPr>
      </w:pPr>
      <w:r>
        <w:t>Verweilzeit Tumor: 12,3 h</w:t>
      </w:r>
    </w:p>
    <w:p w14:paraId="1F6B70A2" w14:textId="07F86449" w:rsidR="00AD202F" w:rsidRDefault="00AD202F" w:rsidP="00CF7AAC">
      <w:pPr>
        <w:pStyle w:val="Listenabsatz"/>
        <w:numPr>
          <w:ilvl w:val="0"/>
          <w:numId w:val="2"/>
        </w:numPr>
      </w:pPr>
      <w:r>
        <w:t>Tumorvolumen: 200 ml</w:t>
      </w:r>
    </w:p>
    <w:p w14:paraId="77CCC6A6" w14:textId="33857271" w:rsidR="00AD202F" w:rsidRDefault="00AD202F" w:rsidP="00CF7AAC">
      <w:pPr>
        <w:pStyle w:val="Listenabsatz"/>
        <w:numPr>
          <w:ilvl w:val="0"/>
          <w:numId w:val="2"/>
        </w:numPr>
      </w:pPr>
      <w:r>
        <w:t>Restlebervolumen: 1800 ml</w:t>
      </w:r>
    </w:p>
    <w:p w14:paraId="05EDB94E" w14:textId="6514A3DB" w:rsidR="00AD202F" w:rsidRDefault="00AD202F" w:rsidP="00CF7AAC">
      <w:pPr>
        <w:pStyle w:val="Listenabsatz"/>
        <w:numPr>
          <w:ilvl w:val="0"/>
          <w:numId w:val="2"/>
        </w:numPr>
      </w:pPr>
      <w:r>
        <w:t>S(GK &lt;- GK) = 1,26</w:t>
      </w:r>
      <w:r w:rsidRPr="00CF7AAC">
        <w:rPr>
          <w:rFonts w:ascii="Cambria Math" w:hAnsi="Cambria Math" w:cs="Cambria Math"/>
        </w:rPr>
        <w:t>∗</w:t>
      </w:r>
      <w:r>
        <w:t>10</w:t>
      </w:r>
      <w:r w:rsidRPr="00CF7AAC">
        <w:rPr>
          <w:rFonts w:ascii="Calibri" w:hAnsi="Calibri" w:cs="Calibri"/>
        </w:rPr>
        <w:t>−</w:t>
      </w:r>
      <w:r>
        <w:t>3</w:t>
      </w:r>
      <w:r w:rsidR="00CF7AAC" w:rsidRPr="00CF7AAC">
        <w:t xml:space="preserve"> </w:t>
      </w:r>
      <w:r w:rsidR="00CF7AAC">
        <w:t>mGy*(MBq</w:t>
      </w:r>
      <w:r w:rsidR="00CF7AAC" w:rsidRPr="00CF7AAC">
        <w:rPr>
          <w:rFonts w:ascii="Cambria Math" w:hAnsi="Cambria Math" w:cs="Cambria Math"/>
        </w:rPr>
        <w:t>∗</w:t>
      </w:r>
      <w:r w:rsidR="00CF7AAC">
        <w:t>h)^-1</w:t>
      </w:r>
    </w:p>
    <w:p w14:paraId="0BEAA780" w14:textId="7AC53C06" w:rsidR="00AD202F" w:rsidRDefault="00AD202F" w:rsidP="00CF7AAC">
      <w:pPr>
        <w:pStyle w:val="Listenabsatz"/>
        <w:numPr>
          <w:ilvl w:val="0"/>
          <w:numId w:val="2"/>
        </w:numPr>
      </w:pPr>
      <w:r>
        <w:t>S(Leber &lt;- Leber) = 4,46</w:t>
      </w:r>
      <w:r w:rsidRPr="00CF7AAC">
        <w:rPr>
          <w:rFonts w:ascii="Cambria Math" w:hAnsi="Cambria Math" w:cs="Cambria Math"/>
        </w:rPr>
        <w:t>∗</w:t>
      </w:r>
      <w:r>
        <w:t>10</w:t>
      </w:r>
      <w:r w:rsidRPr="00CF7AAC">
        <w:rPr>
          <w:rFonts w:ascii="Calibri" w:hAnsi="Calibri" w:cs="Calibri"/>
        </w:rPr>
        <w:t>−</w:t>
      </w:r>
      <w:r>
        <w:t>2</w:t>
      </w:r>
      <w:r w:rsidR="00CF7AAC" w:rsidRPr="00CF7AAC">
        <w:t xml:space="preserve"> </w:t>
      </w:r>
      <w:r w:rsidR="00CF7AAC">
        <w:t>mGy*(MBq</w:t>
      </w:r>
      <w:r w:rsidR="00CF7AAC" w:rsidRPr="00CF7AAC">
        <w:rPr>
          <w:rFonts w:ascii="Cambria Math" w:hAnsi="Cambria Math" w:cs="Cambria Math"/>
        </w:rPr>
        <w:t>∗</w:t>
      </w:r>
      <w:r w:rsidR="00CF7AAC">
        <w:t>h)^-1</w:t>
      </w:r>
    </w:p>
    <w:p w14:paraId="44289BE3" w14:textId="1058D683" w:rsidR="00AD202F" w:rsidRDefault="00AD202F" w:rsidP="00AD202F">
      <w:r>
        <w:t>Berechnen Sie die Verweilzeit in der Leber</w:t>
      </w:r>
    </w:p>
    <w:p w14:paraId="13021F68" w14:textId="31D39DFC" w:rsidR="00AD202F" w:rsidRDefault="00CF7AAC" w:rsidP="00CF7AAC">
      <w:pPr>
        <w:pStyle w:val="Listenabsatz"/>
        <w:numPr>
          <w:ilvl w:val="0"/>
          <w:numId w:val="1"/>
        </w:numPr>
      </w:pPr>
      <w:r>
        <w:t>d</w:t>
      </w:r>
      <w:r w:rsidR="00AD202F">
        <w:t xml:space="preserve">ie Verweilzeit ist additiv, das bedeutet: </w:t>
      </w:r>
      <w:r w:rsidR="00AD202F" w:rsidRPr="00CF7AAC">
        <w:rPr>
          <w:rFonts w:ascii="Cambria Math" w:hAnsi="Cambria Math" w:cs="Cambria Math"/>
        </w:rPr>
        <w:t>𝜏</w:t>
      </w:r>
      <w:r w:rsidR="00AD202F">
        <w:t xml:space="preserve">(Leber)= </w:t>
      </w:r>
      <w:r w:rsidR="00AD202F" w:rsidRPr="00CF7AAC">
        <w:rPr>
          <w:rFonts w:ascii="Cambria Math" w:hAnsi="Cambria Math" w:cs="Cambria Math"/>
        </w:rPr>
        <w:t>𝜏</w:t>
      </w:r>
      <w:r w:rsidR="00AD202F">
        <w:t xml:space="preserve">(Leber inkl Tumor) − </w:t>
      </w:r>
      <w:r w:rsidR="00AD202F" w:rsidRPr="00CF7AAC">
        <w:rPr>
          <w:rFonts w:ascii="Cambria Math" w:hAnsi="Cambria Math" w:cs="Cambria Math"/>
        </w:rPr>
        <w:t>𝜏</w:t>
      </w:r>
      <w:r w:rsidR="00AD202F">
        <w:t>(Tumor) =</w:t>
      </w:r>
      <w:r>
        <w:t xml:space="preserve"> </w:t>
      </w:r>
      <w:r w:rsidR="00AD202F">
        <w:t>6,4h</w:t>
      </w:r>
    </w:p>
    <w:p w14:paraId="51D812D5" w14:textId="4721C73A" w:rsidR="00AD202F" w:rsidRDefault="00AD202F" w:rsidP="00CF7AAC">
      <w:r>
        <w:t>Berechnen Sie den S-Wert für den Tumor S(Tumor &lt;- Tumor) unter</w:t>
      </w:r>
      <w:r w:rsidR="00CF7AAC">
        <w:t xml:space="preserve"> </w:t>
      </w:r>
      <w:r>
        <w:t>Vernachlässigung der Gammastrahlung und für die geringe Reichweite der</w:t>
      </w:r>
      <w:r w:rsidR="00CF7AAC">
        <w:t xml:space="preserve"> </w:t>
      </w:r>
      <w:r>
        <w:t>Betastrahlung (&lt; 1 mm)</w:t>
      </w:r>
    </w:p>
    <w:p w14:paraId="54F44F9C" w14:textId="5B07E189" w:rsidR="00AD202F" w:rsidRDefault="00AD202F" w:rsidP="00AD202F">
      <w:pPr>
        <w:pStyle w:val="Listenabsatz"/>
        <w:numPr>
          <w:ilvl w:val="0"/>
          <w:numId w:val="1"/>
        </w:numPr>
      </w:pPr>
      <w:r>
        <w:t>Unter Annahme, dass die Dichte von Tumor und Leber konstant ist, gilt:</w:t>
      </w:r>
      <w:r w:rsidR="00CF7AAC">
        <w:t xml:space="preserve"> </w:t>
      </w:r>
      <w:r>
        <w:t xml:space="preserve">S(Tumor&lt;−Tumor) = S(Leber&lt;−Leber) </w:t>
      </w:r>
      <w:r w:rsidRPr="00CF7AAC">
        <w:rPr>
          <w:rFonts w:ascii="Cambria Math" w:hAnsi="Cambria Math" w:cs="Cambria Math"/>
        </w:rPr>
        <w:t>∗</w:t>
      </w:r>
      <w:r>
        <w:t xml:space="preserve"> m(Leber)/m(Tumor) = 0,4 mGy*(MBq</w:t>
      </w:r>
      <w:r w:rsidRPr="00CF7AAC">
        <w:rPr>
          <w:rFonts w:ascii="Cambria Math" w:hAnsi="Cambria Math" w:cs="Cambria Math"/>
        </w:rPr>
        <w:t>∗</w:t>
      </w:r>
      <w:r>
        <w:t>h)^-1</w:t>
      </w:r>
    </w:p>
    <w:p w14:paraId="3B9EFF6B" w14:textId="77777777" w:rsidR="00AD202F" w:rsidRDefault="00AD202F" w:rsidP="00AD202F">
      <w:r>
        <w:t>Berechnen Sie die Dosis für GK, Restleber und Tumor</w:t>
      </w:r>
    </w:p>
    <w:p w14:paraId="5DB98D5A" w14:textId="4A22F92D" w:rsidR="00AD202F" w:rsidRDefault="00AD202F" w:rsidP="00CF7AAC">
      <w:pPr>
        <w:pStyle w:val="Listenabsatz"/>
        <w:numPr>
          <w:ilvl w:val="0"/>
          <w:numId w:val="1"/>
        </w:numPr>
      </w:pPr>
      <w:r>
        <w:t xml:space="preserve">D(GK) = </w:t>
      </w:r>
      <w:r w:rsidRPr="00CF7AAC">
        <w:rPr>
          <w:rFonts w:ascii="Cambria Math" w:hAnsi="Cambria Math" w:cs="Cambria Math"/>
        </w:rPr>
        <w:t>𝜏</w:t>
      </w:r>
      <w:r>
        <w:t xml:space="preserve">(GK) </w:t>
      </w:r>
      <w:r w:rsidRPr="00CF7AAC">
        <w:rPr>
          <w:rFonts w:ascii="Cambria Math" w:hAnsi="Cambria Math" w:cs="Cambria Math"/>
        </w:rPr>
        <w:t>∗</w:t>
      </w:r>
      <w:r>
        <w:t xml:space="preserve"> S(GK&lt;</w:t>
      </w:r>
      <w:r w:rsidRPr="00CF7AAC">
        <w:rPr>
          <w:rFonts w:ascii="Calibri" w:hAnsi="Calibri" w:cs="Calibri"/>
        </w:rPr>
        <w:t>−</w:t>
      </w:r>
      <w:r>
        <w:t>GK) = 5,7</w:t>
      </w:r>
      <w:r w:rsidRPr="00CF7AAC">
        <w:rPr>
          <w:rFonts w:ascii="Cambria Math" w:hAnsi="Cambria Math" w:cs="Cambria Math"/>
        </w:rPr>
        <w:t>∗</w:t>
      </w:r>
      <w:r>
        <w:t>10</w:t>
      </w:r>
      <w:r w:rsidRPr="00CF7AAC">
        <w:rPr>
          <w:rFonts w:ascii="Calibri" w:hAnsi="Calibri" w:cs="Calibri"/>
        </w:rPr>
        <w:t>−</w:t>
      </w:r>
      <w:r>
        <w:t>2 mGy*(MBq</w:t>
      </w:r>
      <w:r w:rsidRPr="00CF7AAC">
        <w:rPr>
          <w:rFonts w:ascii="Cambria Math" w:hAnsi="Cambria Math" w:cs="Cambria Math"/>
        </w:rPr>
        <w:t>∗</w:t>
      </w:r>
      <w:r>
        <w:t>h)^-1</w:t>
      </w:r>
    </w:p>
    <w:p w14:paraId="32709B99" w14:textId="045DB1F0" w:rsidR="00AD202F" w:rsidRDefault="00AD202F" w:rsidP="00CF7AAC">
      <w:pPr>
        <w:pStyle w:val="Listenabsatz"/>
        <w:numPr>
          <w:ilvl w:val="0"/>
          <w:numId w:val="1"/>
        </w:numPr>
      </w:pPr>
      <w:r>
        <w:t>D(Restleber)=</w:t>
      </w:r>
      <w:r w:rsidRPr="00CF7AAC">
        <w:rPr>
          <w:rFonts w:ascii="Cambria Math" w:hAnsi="Cambria Math" w:cs="Cambria Math"/>
        </w:rPr>
        <w:t>𝜏</w:t>
      </w:r>
      <w:r>
        <w:t xml:space="preserve">(Restleber) </w:t>
      </w:r>
      <w:r w:rsidRPr="00CF7AAC">
        <w:rPr>
          <w:rFonts w:ascii="Cambria Math" w:hAnsi="Cambria Math" w:cs="Cambria Math"/>
        </w:rPr>
        <w:t>∗</w:t>
      </w:r>
      <w:r>
        <w:t xml:space="preserve"> S(Restleber&lt;</w:t>
      </w:r>
      <w:r w:rsidRPr="00CF7AAC">
        <w:rPr>
          <w:rFonts w:ascii="Calibri" w:hAnsi="Calibri" w:cs="Calibri"/>
        </w:rPr>
        <w:t>−</w:t>
      </w:r>
      <w:r>
        <w:t>Restleber) = 0,29 mGy*(MBq</w:t>
      </w:r>
      <w:r w:rsidRPr="00CF7AAC">
        <w:rPr>
          <w:rFonts w:ascii="Cambria Math" w:hAnsi="Cambria Math" w:cs="Cambria Math"/>
        </w:rPr>
        <w:t>∗</w:t>
      </w:r>
      <w:r>
        <w:t>h)^-1</w:t>
      </w:r>
    </w:p>
    <w:p w14:paraId="258AA654" w14:textId="15924CC1" w:rsidR="00FB5B72" w:rsidRPr="00CF7AAC" w:rsidRDefault="00AD202F" w:rsidP="00CF7AAC">
      <w:pPr>
        <w:pStyle w:val="Listenabsatz"/>
        <w:numPr>
          <w:ilvl w:val="0"/>
          <w:numId w:val="1"/>
        </w:numPr>
        <w:rPr>
          <w:lang w:val="nl-NL"/>
        </w:rPr>
      </w:pPr>
      <w:r w:rsidRPr="00CF7AAC">
        <w:rPr>
          <w:lang w:val="nl-NL"/>
        </w:rPr>
        <w:t xml:space="preserve">D(Tumor) = </w:t>
      </w:r>
      <w:r w:rsidRPr="00CF7AAC">
        <w:rPr>
          <w:rFonts w:ascii="Cambria Math" w:hAnsi="Cambria Math" w:cs="Cambria Math"/>
        </w:rPr>
        <w:t>𝜏</w:t>
      </w:r>
      <w:r w:rsidRPr="00CF7AAC">
        <w:rPr>
          <w:lang w:val="nl-NL"/>
        </w:rPr>
        <w:t xml:space="preserve">(Tumor) </w:t>
      </w:r>
      <w:r w:rsidRPr="00CF7AAC">
        <w:rPr>
          <w:rFonts w:ascii="Cambria Math" w:hAnsi="Cambria Math" w:cs="Cambria Math"/>
          <w:lang w:val="nl-NL"/>
        </w:rPr>
        <w:t>∗</w:t>
      </w:r>
      <w:r w:rsidRPr="00CF7AAC">
        <w:rPr>
          <w:lang w:val="nl-NL"/>
        </w:rPr>
        <w:t xml:space="preserve"> S(Tum</w:t>
      </w:r>
      <w:r w:rsidR="00CF7AAC">
        <w:rPr>
          <w:lang w:val="nl-NL"/>
        </w:rPr>
        <w:t>o</w:t>
      </w:r>
      <w:r w:rsidRPr="00CF7AAC">
        <w:rPr>
          <w:lang w:val="nl-NL"/>
        </w:rPr>
        <w:t>r&lt;</w:t>
      </w:r>
      <w:r w:rsidRPr="00CF7AAC">
        <w:rPr>
          <w:rFonts w:ascii="Calibri" w:hAnsi="Calibri" w:cs="Calibri"/>
          <w:lang w:val="nl-NL"/>
        </w:rPr>
        <w:t>−</w:t>
      </w:r>
      <w:r w:rsidRPr="00CF7AAC">
        <w:rPr>
          <w:lang w:val="nl-NL"/>
        </w:rPr>
        <w:t>Tumor) = 4,92 mGy*(MBq</w:t>
      </w:r>
      <w:r w:rsidRPr="00CF7AAC">
        <w:rPr>
          <w:rFonts w:ascii="Cambria Math" w:hAnsi="Cambria Math" w:cs="Cambria Math"/>
          <w:lang w:val="nl-NL"/>
        </w:rPr>
        <w:t>∗</w:t>
      </w:r>
      <w:r w:rsidRPr="00CF7AAC">
        <w:rPr>
          <w:lang w:val="nl-NL"/>
        </w:rPr>
        <w:t>h)^-1</w:t>
      </w:r>
    </w:p>
    <w:sectPr w:rsidR="00FB5B72" w:rsidRPr="00CF7AA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393B19"/>
    <w:multiLevelType w:val="hybridMultilevel"/>
    <w:tmpl w:val="BBA2C4CE"/>
    <w:lvl w:ilvl="0" w:tplc="3140B6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522D3F"/>
    <w:multiLevelType w:val="hybridMultilevel"/>
    <w:tmpl w:val="BE9261B6"/>
    <w:lvl w:ilvl="0" w:tplc="3140B6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02F"/>
    <w:rsid w:val="00AD202F"/>
    <w:rsid w:val="00CF7AAC"/>
    <w:rsid w:val="00FB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DAF7E"/>
  <w15:chartTrackingRefBased/>
  <w15:docId w15:val="{3270D7AC-794E-4DC7-9B6D-94379BC46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D202F"/>
    <w:pPr>
      <w:ind w:left="720"/>
      <w:contextualSpacing/>
    </w:pPr>
  </w:style>
  <w:style w:type="table" w:styleId="Tabellenraster">
    <w:name w:val="Table Grid"/>
    <w:basedOn w:val="NormaleTabelle"/>
    <w:uiPriority w:val="39"/>
    <w:rsid w:val="00AD2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 W.</dc:creator>
  <cp:keywords/>
  <dc:description/>
  <cp:lastModifiedBy>Cora W.</cp:lastModifiedBy>
  <cp:revision>1</cp:revision>
  <dcterms:created xsi:type="dcterms:W3CDTF">2022-02-22T14:11:00Z</dcterms:created>
  <dcterms:modified xsi:type="dcterms:W3CDTF">2022-02-22T14:28:00Z</dcterms:modified>
</cp:coreProperties>
</file>