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A1B7B" w14:textId="6A797F76" w:rsidR="00C66CB2" w:rsidRPr="00C66CB2" w:rsidRDefault="00C66CB2">
      <w:pPr>
        <w:rPr>
          <w:b/>
          <w:sz w:val="40"/>
          <w:szCs w:val="40"/>
          <w:u w:val="single"/>
          <w:lang w:val="de-DE"/>
        </w:rPr>
      </w:pPr>
      <w:r w:rsidRPr="00C66CB2">
        <w:rPr>
          <w:b/>
          <w:sz w:val="40"/>
          <w:szCs w:val="40"/>
          <w:u w:val="single"/>
          <w:lang w:val="de-DE"/>
        </w:rPr>
        <w:t>Klausur Radiopharmazie und tomographische T</w:t>
      </w:r>
      <w:r>
        <w:rPr>
          <w:b/>
          <w:sz w:val="40"/>
          <w:szCs w:val="40"/>
          <w:u w:val="single"/>
          <w:lang w:val="de-DE"/>
        </w:rPr>
        <w:t>echniken BM9/ BM10</w:t>
      </w:r>
    </w:p>
    <w:p w14:paraId="09B24790" w14:textId="521BB239" w:rsidR="00C66CB2" w:rsidRPr="008556E2" w:rsidRDefault="00C66CB2">
      <w:pPr>
        <w:rPr>
          <w:b/>
          <w:u w:val="single"/>
          <w:lang w:val="de-DE"/>
        </w:rPr>
      </w:pPr>
    </w:p>
    <w:p w14:paraId="0B91252E" w14:textId="07CCB140" w:rsidR="00C66CB2" w:rsidRPr="00C66CB2" w:rsidRDefault="00C66CB2">
      <w:pPr>
        <w:rPr>
          <w:bCs/>
          <w:sz w:val="24"/>
          <w:szCs w:val="24"/>
          <w:lang w:val="de-DE"/>
        </w:rPr>
      </w:pPr>
      <w:r w:rsidRPr="00C66CB2">
        <w:rPr>
          <w:bCs/>
          <w:sz w:val="24"/>
          <w:szCs w:val="24"/>
          <w:lang w:val="de-DE"/>
        </w:rPr>
        <w:t>Datum: 03.02.2022</w:t>
      </w:r>
    </w:p>
    <w:p w14:paraId="52B8A06B" w14:textId="415E99C0" w:rsidR="00C66CB2" w:rsidRPr="00C66CB2" w:rsidRDefault="00C66CB2">
      <w:pPr>
        <w:rPr>
          <w:bCs/>
          <w:sz w:val="24"/>
          <w:szCs w:val="24"/>
          <w:lang w:val="de-DE"/>
        </w:rPr>
      </w:pPr>
      <w:r w:rsidRPr="00C66CB2">
        <w:rPr>
          <w:bCs/>
          <w:sz w:val="24"/>
          <w:szCs w:val="24"/>
          <w:lang w:val="de-DE"/>
        </w:rPr>
        <w:t>Allgemeines: Die Klausur beinhaltet zwei Teile, getrennt für BM9 und BM10.</w:t>
      </w:r>
      <w:r>
        <w:rPr>
          <w:bCs/>
          <w:sz w:val="24"/>
          <w:szCs w:val="24"/>
          <w:lang w:val="de-DE"/>
        </w:rPr>
        <w:t xml:space="preserve"> Es werden 60% der Punkte zum Bestehen </w:t>
      </w:r>
      <w:r w:rsidR="00EB0BBF">
        <w:rPr>
          <w:bCs/>
          <w:sz w:val="24"/>
          <w:szCs w:val="24"/>
          <w:lang w:val="de-DE"/>
        </w:rPr>
        <w:t>benötigt. Die Klausurdauer beträgt 90 Minuten und die Fragen, speziell für den Klausurteil Radiopharmazie, ähnelte</w:t>
      </w:r>
      <w:r w:rsidR="00463723">
        <w:rPr>
          <w:bCs/>
          <w:sz w:val="24"/>
          <w:szCs w:val="24"/>
          <w:lang w:val="de-DE"/>
        </w:rPr>
        <w:t>n</w:t>
      </w:r>
      <w:r w:rsidR="00EB0BBF">
        <w:rPr>
          <w:bCs/>
          <w:sz w:val="24"/>
          <w:szCs w:val="24"/>
          <w:lang w:val="de-DE"/>
        </w:rPr>
        <w:t xml:space="preserve"> stark den</w:t>
      </w:r>
      <w:r w:rsidR="00463723">
        <w:rPr>
          <w:bCs/>
          <w:sz w:val="24"/>
          <w:szCs w:val="24"/>
          <w:lang w:val="de-DE"/>
        </w:rPr>
        <w:t>en aus den</w:t>
      </w:r>
      <w:r w:rsidR="00EB0BBF">
        <w:rPr>
          <w:bCs/>
          <w:sz w:val="24"/>
          <w:szCs w:val="24"/>
          <w:lang w:val="de-DE"/>
        </w:rPr>
        <w:t xml:space="preserve"> Altklausuren. Insgesamt gab es 33 Fragen, davon 18 im Radiopharmazieteil und 15 für den tomographische Techniken Teil.</w:t>
      </w:r>
      <w:r w:rsidRPr="00C66CB2">
        <w:rPr>
          <w:bCs/>
          <w:sz w:val="24"/>
          <w:szCs w:val="24"/>
          <w:lang w:val="de-DE"/>
        </w:rPr>
        <w:t xml:space="preserve">  </w:t>
      </w:r>
    </w:p>
    <w:p w14:paraId="2FFB3FC7" w14:textId="77777777" w:rsidR="00C66CB2" w:rsidRPr="008556E2" w:rsidRDefault="00C66CB2">
      <w:pPr>
        <w:rPr>
          <w:b/>
          <w:sz w:val="20"/>
          <w:szCs w:val="20"/>
          <w:u w:val="single"/>
          <w:lang w:val="de-DE"/>
        </w:rPr>
      </w:pPr>
    </w:p>
    <w:p w14:paraId="00000003" w14:textId="7C123B54" w:rsidR="001E5B1A" w:rsidRPr="00EB0BBF" w:rsidRDefault="00E14F4E">
      <w:pPr>
        <w:rPr>
          <w:b/>
          <w:sz w:val="32"/>
          <w:szCs w:val="32"/>
          <w:u w:val="single"/>
          <w:lang w:val="it-IT"/>
        </w:rPr>
      </w:pPr>
      <w:proofErr w:type="spellStart"/>
      <w:r w:rsidRPr="00EB0BBF">
        <w:rPr>
          <w:b/>
          <w:sz w:val="32"/>
          <w:szCs w:val="32"/>
          <w:u w:val="single"/>
          <w:lang w:val="it-IT"/>
        </w:rPr>
        <w:t>Radiopharmazie</w:t>
      </w:r>
      <w:proofErr w:type="spellEnd"/>
    </w:p>
    <w:p w14:paraId="00000004" w14:textId="77777777" w:rsidR="001E5B1A" w:rsidRDefault="00E14F4E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Frage zum Thema </w:t>
      </w:r>
      <w:proofErr w:type="spellStart"/>
      <w:r>
        <w:rPr>
          <w:sz w:val="24"/>
          <w:szCs w:val="24"/>
        </w:rPr>
        <w:t>Pretarget-Labelling</w:t>
      </w:r>
      <w:proofErr w:type="spellEnd"/>
      <w:r>
        <w:rPr>
          <w:sz w:val="24"/>
          <w:szCs w:val="24"/>
        </w:rPr>
        <w:t xml:space="preserve"> (Freitext)</w:t>
      </w:r>
    </w:p>
    <w:p w14:paraId="00000005" w14:textId="77777777" w:rsidR="001E5B1A" w:rsidRDefault="00E14F4E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Was bedeutet bioorthogonal? </w:t>
      </w:r>
    </w:p>
    <w:p w14:paraId="00000006" w14:textId="77777777" w:rsidR="001E5B1A" w:rsidRDefault="00E14F4E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Welchen Vorteil bringt die Klick-Chemie (2 nennen)? </w:t>
      </w:r>
    </w:p>
    <w:p w14:paraId="00000007" w14:textId="77777777" w:rsidR="001E5B1A" w:rsidRDefault="001E5B1A">
      <w:pPr>
        <w:rPr>
          <w:sz w:val="24"/>
          <w:szCs w:val="24"/>
        </w:rPr>
      </w:pPr>
    </w:p>
    <w:p w14:paraId="00000008" w14:textId="3FF1A724" w:rsidR="001E5B1A" w:rsidRDefault="00E14F4E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Was trifft auf den FDG-Stoffwechsel zu?</w:t>
      </w:r>
      <w:r w:rsidR="00EB0BBF">
        <w:rPr>
          <w:sz w:val="24"/>
          <w:szCs w:val="24"/>
        </w:rPr>
        <w:t xml:space="preserve"> </w:t>
      </w:r>
    </w:p>
    <w:p w14:paraId="34A5ECEA" w14:textId="5AC5E62F" w:rsidR="00EB0BBF" w:rsidRPr="00EB0BBF" w:rsidRDefault="00EB0BBF" w:rsidP="00EB0BBF">
      <w:pPr>
        <w:numPr>
          <w:ilvl w:val="1"/>
          <w:numId w:val="4"/>
        </w:numPr>
        <w:rPr>
          <w:sz w:val="24"/>
          <w:szCs w:val="24"/>
          <w:highlight w:val="yellow"/>
        </w:rPr>
      </w:pPr>
      <w:r w:rsidRPr="00EB0BBF">
        <w:rPr>
          <w:sz w:val="24"/>
          <w:szCs w:val="24"/>
          <w:highlight w:val="yellow"/>
        </w:rPr>
        <w:t>Antwort 1 und 3 ist richtig</w:t>
      </w:r>
    </w:p>
    <w:p w14:paraId="751C8BB6" w14:textId="127B566C" w:rsidR="00EB0BBF" w:rsidRDefault="00EB0BBF" w:rsidP="00EB0BBF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Antwort 1,2 und 3 sind richtig</w:t>
      </w:r>
    </w:p>
    <w:p w14:paraId="524DEC9E" w14:textId="15E316D4" w:rsidR="00EB0BBF" w:rsidRDefault="00EB0BBF" w:rsidP="00EB0BBF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Alle Antworten sind richtig</w:t>
      </w:r>
    </w:p>
    <w:p w14:paraId="43EF737F" w14:textId="5591A6C3" w:rsidR="00EB0BBF" w:rsidRDefault="00EB0BBF" w:rsidP="00EB0BBF">
      <w:pPr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Antwort 1 ist richtig </w:t>
      </w:r>
    </w:p>
    <w:p w14:paraId="4FB76E64" w14:textId="77777777" w:rsidR="00EB0BBF" w:rsidRDefault="00EB0BBF" w:rsidP="00EB0BBF">
      <w:pPr>
        <w:rPr>
          <w:sz w:val="24"/>
          <w:szCs w:val="24"/>
        </w:rPr>
      </w:pPr>
    </w:p>
    <w:p w14:paraId="00000009" w14:textId="77777777" w:rsidR="001E5B1A" w:rsidRPr="00EB0BBF" w:rsidRDefault="00E14F4E" w:rsidP="00EB0BBF">
      <w:pPr>
        <w:numPr>
          <w:ilvl w:val="1"/>
          <w:numId w:val="14"/>
        </w:numPr>
        <w:rPr>
          <w:sz w:val="24"/>
          <w:szCs w:val="24"/>
        </w:rPr>
      </w:pPr>
      <w:r w:rsidRPr="00EB0BBF">
        <w:rPr>
          <w:sz w:val="24"/>
          <w:szCs w:val="24"/>
        </w:rPr>
        <w:t>Tumor braucht mehr Energie</w:t>
      </w:r>
    </w:p>
    <w:p w14:paraId="0000000A" w14:textId="77777777" w:rsidR="001E5B1A" w:rsidRPr="00EB0BBF" w:rsidRDefault="00E14F4E" w:rsidP="00EB0BBF">
      <w:pPr>
        <w:numPr>
          <w:ilvl w:val="1"/>
          <w:numId w:val="14"/>
        </w:numPr>
        <w:rPr>
          <w:sz w:val="24"/>
          <w:szCs w:val="24"/>
        </w:rPr>
      </w:pPr>
      <w:r w:rsidRPr="00EB0BBF">
        <w:rPr>
          <w:sz w:val="24"/>
          <w:szCs w:val="24"/>
        </w:rPr>
        <w:t>FDG wird besser verstoffwechselt als Glukose</w:t>
      </w:r>
    </w:p>
    <w:p w14:paraId="0000000B" w14:textId="77777777" w:rsidR="001E5B1A" w:rsidRPr="00EB0BBF" w:rsidRDefault="00E14F4E" w:rsidP="00EB0BBF">
      <w:pPr>
        <w:numPr>
          <w:ilvl w:val="1"/>
          <w:numId w:val="14"/>
        </w:numPr>
        <w:rPr>
          <w:sz w:val="24"/>
          <w:szCs w:val="24"/>
        </w:rPr>
      </w:pPr>
      <w:r w:rsidRPr="00EB0BBF">
        <w:rPr>
          <w:sz w:val="24"/>
          <w:szCs w:val="24"/>
        </w:rPr>
        <w:t xml:space="preserve">Die </w:t>
      </w:r>
      <w:proofErr w:type="spellStart"/>
      <w:r w:rsidRPr="00EB0BBF">
        <w:rPr>
          <w:sz w:val="24"/>
          <w:szCs w:val="24"/>
        </w:rPr>
        <w:t>Abbaupprudukte</w:t>
      </w:r>
      <w:proofErr w:type="spellEnd"/>
      <w:r w:rsidRPr="00EB0BBF">
        <w:rPr>
          <w:sz w:val="24"/>
          <w:szCs w:val="24"/>
        </w:rPr>
        <w:t xml:space="preserve"> von FDG können die Zelle nicht verlassen</w:t>
      </w:r>
    </w:p>
    <w:p w14:paraId="0000000C" w14:textId="77777777" w:rsidR="001E5B1A" w:rsidRDefault="00E14F4E" w:rsidP="00EB0BBF">
      <w:pPr>
        <w:numPr>
          <w:ilvl w:val="1"/>
          <w:numId w:val="14"/>
        </w:numPr>
        <w:rPr>
          <w:sz w:val="24"/>
          <w:szCs w:val="24"/>
        </w:rPr>
      </w:pPr>
      <w:r w:rsidRPr="00EB0BBF">
        <w:rPr>
          <w:sz w:val="24"/>
          <w:szCs w:val="24"/>
        </w:rPr>
        <w:t>F-18</w:t>
      </w:r>
      <w:r>
        <w:rPr>
          <w:sz w:val="24"/>
          <w:szCs w:val="24"/>
        </w:rPr>
        <w:t xml:space="preserve"> wird in den Mitochondrien verstoffwechselt</w:t>
      </w:r>
    </w:p>
    <w:p w14:paraId="0000000D" w14:textId="77777777" w:rsidR="001E5B1A" w:rsidRDefault="001E5B1A">
      <w:pPr>
        <w:rPr>
          <w:sz w:val="24"/>
          <w:szCs w:val="24"/>
        </w:rPr>
      </w:pPr>
    </w:p>
    <w:p w14:paraId="1B574B1F" w14:textId="77777777" w:rsidR="00EB0BBF" w:rsidRDefault="00E14F4E" w:rsidP="00EB0BBF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FDG ist (die Falschaussage ist anzukreuzen):</w:t>
      </w:r>
    </w:p>
    <w:p w14:paraId="4CB25189" w14:textId="77777777" w:rsidR="00EB0BBF" w:rsidRPr="00EB0BBF" w:rsidRDefault="00E14F4E" w:rsidP="00EB0BBF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EB0BBF">
        <w:rPr>
          <w:sz w:val="24"/>
          <w:szCs w:val="24"/>
          <w:highlight w:val="yellow"/>
        </w:rPr>
        <w:t>Ein PET-Radiopharmakon, das ausschließlich zur onkologischen Bildgebung eingesetzt wird</w:t>
      </w:r>
    </w:p>
    <w:p w14:paraId="7EF2C75D" w14:textId="77777777" w:rsidR="00EB0BBF" w:rsidRDefault="00E14F4E" w:rsidP="00EB0BBF">
      <w:pPr>
        <w:numPr>
          <w:ilvl w:val="1"/>
          <w:numId w:val="13"/>
        </w:numPr>
        <w:rPr>
          <w:sz w:val="24"/>
          <w:szCs w:val="24"/>
        </w:rPr>
      </w:pPr>
      <w:r w:rsidRPr="00EB0BBF">
        <w:rPr>
          <w:sz w:val="24"/>
          <w:szCs w:val="24"/>
        </w:rPr>
        <w:t>Ein Radiopharmakon (markiert mit Flour-18) zur Visualisierung des Glucose-Stoffwechsel</w:t>
      </w:r>
    </w:p>
    <w:p w14:paraId="55F56F37" w14:textId="77777777" w:rsidR="00EB0BBF" w:rsidRDefault="00E14F4E" w:rsidP="00EB0BBF">
      <w:pPr>
        <w:numPr>
          <w:ilvl w:val="1"/>
          <w:numId w:val="13"/>
        </w:numPr>
        <w:rPr>
          <w:sz w:val="24"/>
          <w:szCs w:val="24"/>
        </w:rPr>
      </w:pPr>
      <w:r w:rsidRPr="00EB0BBF">
        <w:rPr>
          <w:sz w:val="24"/>
          <w:szCs w:val="24"/>
        </w:rPr>
        <w:t>Angereichert in lebenden Zellen, gemäß einem biochemischen Mechanismus, der auch „Block-</w:t>
      </w:r>
      <w:proofErr w:type="spellStart"/>
      <w:r w:rsidRPr="00EB0BBF">
        <w:rPr>
          <w:sz w:val="24"/>
          <w:szCs w:val="24"/>
        </w:rPr>
        <w:t>Metabolism</w:t>
      </w:r>
      <w:proofErr w:type="spellEnd"/>
      <w:r w:rsidRPr="00EB0BBF">
        <w:rPr>
          <w:sz w:val="24"/>
          <w:szCs w:val="24"/>
        </w:rPr>
        <w:t>“ bezeichnet wird</w:t>
      </w:r>
    </w:p>
    <w:p w14:paraId="00000012" w14:textId="3EE5FF39" w:rsidR="001E5B1A" w:rsidRDefault="00E14F4E" w:rsidP="00EB0BBF">
      <w:pPr>
        <w:numPr>
          <w:ilvl w:val="1"/>
          <w:numId w:val="13"/>
        </w:numPr>
        <w:rPr>
          <w:sz w:val="24"/>
          <w:szCs w:val="24"/>
        </w:rPr>
      </w:pPr>
      <w:r w:rsidRPr="00EB0BBF">
        <w:rPr>
          <w:sz w:val="24"/>
          <w:szCs w:val="24"/>
        </w:rPr>
        <w:t>Auch in entzündlichem Gewebe angereichert</w:t>
      </w:r>
    </w:p>
    <w:p w14:paraId="187D0779" w14:textId="22814871" w:rsidR="00E37D04" w:rsidRDefault="00E37D04" w:rsidP="00E37D04">
      <w:pPr>
        <w:rPr>
          <w:sz w:val="24"/>
          <w:szCs w:val="24"/>
        </w:rPr>
      </w:pPr>
    </w:p>
    <w:p w14:paraId="54C4DCF5" w14:textId="1F5D8EE7" w:rsidR="00E37D04" w:rsidRDefault="00E37D04" w:rsidP="00E37D04">
      <w:pPr>
        <w:rPr>
          <w:sz w:val="24"/>
          <w:szCs w:val="24"/>
        </w:rPr>
      </w:pPr>
    </w:p>
    <w:p w14:paraId="633FFCF9" w14:textId="28D8BA1E" w:rsidR="00E37D04" w:rsidRDefault="00E37D04" w:rsidP="00E37D04">
      <w:pPr>
        <w:rPr>
          <w:sz w:val="24"/>
          <w:szCs w:val="24"/>
        </w:rPr>
      </w:pPr>
    </w:p>
    <w:p w14:paraId="1D68ECB0" w14:textId="5D4CE2F8" w:rsidR="00E37D04" w:rsidRDefault="00E37D04" w:rsidP="00E37D04">
      <w:pPr>
        <w:rPr>
          <w:sz w:val="24"/>
          <w:szCs w:val="24"/>
        </w:rPr>
      </w:pPr>
    </w:p>
    <w:p w14:paraId="69AC256C" w14:textId="0C249E91" w:rsidR="00E37D04" w:rsidRDefault="00E37D04" w:rsidP="00E37D04">
      <w:pPr>
        <w:rPr>
          <w:sz w:val="24"/>
          <w:szCs w:val="24"/>
        </w:rPr>
      </w:pPr>
    </w:p>
    <w:p w14:paraId="73E3DD97" w14:textId="07B8DD8C" w:rsidR="00E37D04" w:rsidRDefault="00E37D04" w:rsidP="00E37D04">
      <w:pPr>
        <w:rPr>
          <w:sz w:val="24"/>
          <w:szCs w:val="24"/>
        </w:rPr>
      </w:pPr>
    </w:p>
    <w:p w14:paraId="5A1808B8" w14:textId="77777777" w:rsidR="00E37D04" w:rsidRPr="00EB0BBF" w:rsidRDefault="00E37D04" w:rsidP="00E37D04">
      <w:pPr>
        <w:rPr>
          <w:sz w:val="24"/>
          <w:szCs w:val="24"/>
        </w:rPr>
      </w:pPr>
    </w:p>
    <w:p w14:paraId="00000014" w14:textId="3E443501" w:rsidR="001E5B1A" w:rsidRPr="008556E2" w:rsidRDefault="00E14F4E" w:rsidP="008556E2">
      <w:pPr>
        <w:pStyle w:val="ListParagraph"/>
        <w:numPr>
          <w:ilvl w:val="0"/>
          <w:numId w:val="4"/>
        </w:numPr>
        <w:spacing w:before="240" w:after="240"/>
        <w:rPr>
          <w:sz w:val="24"/>
          <w:szCs w:val="24"/>
        </w:rPr>
      </w:pPr>
      <w:r w:rsidRPr="008556E2">
        <w:rPr>
          <w:sz w:val="24"/>
          <w:szCs w:val="24"/>
        </w:rPr>
        <w:lastRenderedPageBreak/>
        <w:t xml:space="preserve">GMP ist die Grundlage der Qualitätssicherung. Welche Parameter sind </w:t>
      </w:r>
      <w:r w:rsidRPr="008556E2">
        <w:rPr>
          <w:sz w:val="24"/>
          <w:szCs w:val="24"/>
          <w:u w:val="single"/>
        </w:rPr>
        <w:t>nicht</w:t>
      </w:r>
      <w:r w:rsidRPr="008556E2">
        <w:rPr>
          <w:sz w:val="24"/>
          <w:szCs w:val="24"/>
        </w:rPr>
        <w:t xml:space="preserve"> relevant für die GMP?</w:t>
      </w:r>
    </w:p>
    <w:p w14:paraId="00000015" w14:textId="3AFD69A8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>Prozessvalidierung</w:t>
      </w:r>
    </w:p>
    <w:p w14:paraId="00000016" w14:textId="72AAB6BC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8556E2">
        <w:rPr>
          <w:sz w:val="24"/>
          <w:szCs w:val="24"/>
          <w:highlight w:val="yellow"/>
        </w:rPr>
        <w:t>Preis des Arzneimittels</w:t>
      </w:r>
    </w:p>
    <w:p w14:paraId="00000017" w14:textId="68883F0F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>Die Qualität der Luft im Laboratorium</w:t>
      </w:r>
    </w:p>
    <w:p w14:paraId="00000018" w14:textId="16F52E19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>Die Qualifizierung des Personals</w:t>
      </w:r>
    </w:p>
    <w:p w14:paraId="00000019" w14:textId="1BAF5720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 xml:space="preserve">Die Eingangskontrolle </w:t>
      </w:r>
      <w:proofErr w:type="gramStart"/>
      <w:r w:rsidRPr="008556E2">
        <w:rPr>
          <w:sz w:val="24"/>
          <w:szCs w:val="24"/>
        </w:rPr>
        <w:t>von den Ausgangsmaterialien</w:t>
      </w:r>
      <w:proofErr w:type="gramEnd"/>
    </w:p>
    <w:p w14:paraId="0000001A" w14:textId="77777777" w:rsidR="001E5B1A" w:rsidRDefault="00E14F4E" w:rsidP="00E37D0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1B" w14:textId="77777777" w:rsidR="001E5B1A" w:rsidRDefault="00E14F4E">
      <w:pPr>
        <w:numPr>
          <w:ilvl w:val="0"/>
          <w:numId w:val="4"/>
        </w:num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Mit welcher Methode können Isotope identifiziert und quantifiziert und werden?</w:t>
      </w:r>
    </w:p>
    <w:p w14:paraId="0000001C" w14:textId="729AB583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>Geiger-Müller Zähler</w:t>
      </w:r>
    </w:p>
    <w:p w14:paraId="0000001D" w14:textId="0EAECB45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>Dünnschichtchromatographie</w:t>
      </w:r>
    </w:p>
    <w:p w14:paraId="0000001E" w14:textId="557CF905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>UKW-Antenne</w:t>
      </w:r>
    </w:p>
    <w:p w14:paraId="0000001F" w14:textId="2F9E4629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8556E2">
        <w:rPr>
          <w:sz w:val="24"/>
          <w:szCs w:val="24"/>
          <w:highlight w:val="yellow"/>
        </w:rPr>
        <w:t>Gamma Spektrometer</w:t>
      </w:r>
    </w:p>
    <w:p w14:paraId="00000020" w14:textId="77777777" w:rsidR="001E5B1A" w:rsidRPr="00C66CB2" w:rsidRDefault="00E14F4E" w:rsidP="00E37D04">
      <w:pPr>
        <w:rPr>
          <w:sz w:val="24"/>
          <w:szCs w:val="24"/>
          <w:lang w:val="it-IT"/>
        </w:rPr>
      </w:pPr>
      <w:r w:rsidRPr="00E37D04">
        <w:rPr>
          <w:sz w:val="24"/>
          <w:szCs w:val="24"/>
          <w:lang w:val="de-DE"/>
        </w:rPr>
        <w:t xml:space="preserve"> </w:t>
      </w:r>
    </w:p>
    <w:p w14:paraId="00000021" w14:textId="77777777" w:rsidR="001E5B1A" w:rsidRDefault="00E14F4E">
      <w:pPr>
        <w:numPr>
          <w:ilvl w:val="0"/>
          <w:numId w:val="4"/>
        </w:num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Rechtlichen Rahmenbedingungen zur Anwendung von Radiopharmaka</w:t>
      </w:r>
    </w:p>
    <w:p w14:paraId="00000022" w14:textId="0904AEF3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Zugelassenes Arzneimittel</w:t>
      </w:r>
    </w:p>
    <w:p w14:paraId="00000023" w14:textId="13B852DB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Wird im Rahmen einer klinischen Studie verwendet</w:t>
      </w:r>
    </w:p>
    <w:p w14:paraId="00000024" w14:textId="214F6657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Wird nach §2Abs1 in maximal 20 Behandlungsfällen pro Woche eingesetzt</w:t>
      </w:r>
    </w:p>
    <w:p w14:paraId="00000025" w14:textId="7E15D5B8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Unter der unmittelbaren Verantwortung des Arztes</w:t>
      </w:r>
    </w:p>
    <w:p w14:paraId="00000026" w14:textId="3460833B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8556E2">
        <w:rPr>
          <w:sz w:val="24"/>
          <w:szCs w:val="24"/>
          <w:highlight w:val="yellow"/>
        </w:rPr>
        <w:t xml:space="preserve">Wird eingesetzt, nach dem Atomgesetzt, solange die Personen eine </w:t>
      </w:r>
      <w:proofErr w:type="spellStart"/>
      <w:r w:rsidRPr="008556E2">
        <w:rPr>
          <w:sz w:val="24"/>
          <w:szCs w:val="24"/>
          <w:highlight w:val="yellow"/>
        </w:rPr>
        <w:t>Equivalentdosis</w:t>
      </w:r>
      <w:proofErr w:type="spellEnd"/>
      <w:r w:rsidRPr="008556E2">
        <w:rPr>
          <w:sz w:val="24"/>
          <w:szCs w:val="24"/>
          <w:highlight w:val="yellow"/>
        </w:rPr>
        <w:t xml:space="preserve"> von 4 </w:t>
      </w:r>
      <w:proofErr w:type="spellStart"/>
      <w:r w:rsidRPr="008556E2">
        <w:rPr>
          <w:sz w:val="24"/>
          <w:szCs w:val="24"/>
          <w:highlight w:val="yellow"/>
        </w:rPr>
        <w:t>mSv</w:t>
      </w:r>
      <w:proofErr w:type="spellEnd"/>
      <w:r w:rsidRPr="008556E2">
        <w:rPr>
          <w:sz w:val="24"/>
          <w:szCs w:val="24"/>
          <w:highlight w:val="yellow"/>
        </w:rPr>
        <w:t xml:space="preserve"> nicht überschreiten</w:t>
      </w:r>
    </w:p>
    <w:p w14:paraId="00000027" w14:textId="77777777" w:rsidR="001E5B1A" w:rsidRDefault="00E14F4E" w:rsidP="00E37D0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28" w14:textId="77777777" w:rsidR="001E5B1A" w:rsidRDefault="00E14F4E">
      <w:pPr>
        <w:numPr>
          <w:ilvl w:val="0"/>
          <w:numId w:val="4"/>
        </w:num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Spezifische Aktivität – Was ist falsch?</w:t>
      </w:r>
    </w:p>
    <w:p w14:paraId="00000029" w14:textId="194EC432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Die heute üblicherweise verwendete Einheit für die spezifische Aktivität ist </w:t>
      </w:r>
      <w:proofErr w:type="spellStart"/>
      <w:r>
        <w:rPr>
          <w:sz w:val="24"/>
          <w:szCs w:val="24"/>
        </w:rPr>
        <w:t>GBq</w:t>
      </w:r>
      <w:proofErr w:type="spellEnd"/>
      <w:r>
        <w:rPr>
          <w:sz w:val="24"/>
          <w:szCs w:val="24"/>
        </w:rPr>
        <w:t>/µMol</w:t>
      </w:r>
    </w:p>
    <w:p w14:paraId="0000002A" w14:textId="7DC97153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Bei Kleintieruntersuchungen sollte die spezifische Aktivität in der Regel höher sein als bei humanen Untersuchungen</w:t>
      </w:r>
    </w:p>
    <w:p w14:paraId="0000002B" w14:textId="340D8214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Je niedriger die spezifische Aktivität ist, umso höher ist das Risiko unerwünschter pharmakologischer Wirkungen</w:t>
      </w:r>
    </w:p>
    <w:p w14:paraId="0000002C" w14:textId="0543F5BD" w:rsidR="001E5B1A" w:rsidRDefault="00E14F4E" w:rsidP="008556E2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8556E2">
        <w:rPr>
          <w:sz w:val="24"/>
          <w:szCs w:val="24"/>
          <w:highlight w:val="yellow"/>
        </w:rPr>
        <w:t>Die spezifische Aktivität spielt bei PET Untersuchungen keine Rolle da Tracer verwendet werden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ab/>
      </w:r>
    </w:p>
    <w:p w14:paraId="0000002D" w14:textId="671351E9" w:rsidR="001E5B1A" w:rsidRDefault="00E14F4E" w:rsidP="00E37D04">
      <w:pPr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 xml:space="preserve"> </w:t>
      </w:r>
    </w:p>
    <w:p w14:paraId="6B3A3407" w14:textId="32EAEF53" w:rsidR="00E37D04" w:rsidRDefault="00E37D04" w:rsidP="00E37D04">
      <w:pPr>
        <w:rPr>
          <w:sz w:val="24"/>
          <w:szCs w:val="24"/>
          <w:highlight w:val="yellow"/>
        </w:rPr>
      </w:pPr>
    </w:p>
    <w:p w14:paraId="79EC0383" w14:textId="6E4FB9EA" w:rsidR="00E37D04" w:rsidRDefault="00E37D04" w:rsidP="00E37D04">
      <w:pPr>
        <w:rPr>
          <w:sz w:val="24"/>
          <w:szCs w:val="24"/>
          <w:highlight w:val="yellow"/>
        </w:rPr>
      </w:pPr>
    </w:p>
    <w:p w14:paraId="039C33A2" w14:textId="1A757770" w:rsidR="00E37D04" w:rsidRDefault="00E37D04" w:rsidP="00E37D04">
      <w:pPr>
        <w:rPr>
          <w:sz w:val="24"/>
          <w:szCs w:val="24"/>
          <w:highlight w:val="yellow"/>
        </w:rPr>
      </w:pPr>
    </w:p>
    <w:p w14:paraId="2773D643" w14:textId="77777777" w:rsidR="00E37D04" w:rsidRDefault="00E37D04" w:rsidP="00E37D04">
      <w:pPr>
        <w:rPr>
          <w:sz w:val="24"/>
          <w:szCs w:val="24"/>
          <w:highlight w:val="yellow"/>
        </w:rPr>
      </w:pPr>
    </w:p>
    <w:p w14:paraId="0000002E" w14:textId="77777777" w:rsidR="001E5B1A" w:rsidRDefault="00E14F4E">
      <w:pPr>
        <w:numPr>
          <w:ilvl w:val="0"/>
          <w:numId w:val="4"/>
        </w:numPr>
        <w:spacing w:before="240" w:after="24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Welche Aussage zur Verwendung von Arzneimittel ist </w:t>
      </w:r>
      <w:proofErr w:type="spellStart"/>
      <w:r>
        <w:rPr>
          <w:sz w:val="24"/>
          <w:szCs w:val="24"/>
        </w:rPr>
        <w:t>falschnicht</w:t>
      </w:r>
      <w:proofErr w:type="spellEnd"/>
    </w:p>
    <w:p w14:paraId="0000002F" w14:textId="1B36F72E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Sind Arzneimittel wie andere auch (Nach AMG)</w:t>
      </w:r>
    </w:p>
    <w:p w14:paraId="00000030" w14:textId="26B556EF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8556E2">
        <w:rPr>
          <w:sz w:val="24"/>
          <w:szCs w:val="24"/>
          <w:highlight w:val="yellow"/>
        </w:rPr>
        <w:t>Sind Kontrastmittel</w:t>
      </w:r>
    </w:p>
    <w:p w14:paraId="00000031" w14:textId="15D4E3A5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Dienen in der </w:t>
      </w:r>
      <w:proofErr w:type="gramStart"/>
      <w:r>
        <w:rPr>
          <w:sz w:val="24"/>
          <w:szCs w:val="24"/>
        </w:rPr>
        <w:t>Diagnostik</w:t>
      </w:r>
      <w:proofErr w:type="gramEnd"/>
      <w:r>
        <w:rPr>
          <w:sz w:val="24"/>
          <w:szCs w:val="24"/>
        </w:rPr>
        <w:t xml:space="preserve"> um biochemische Prozesse darzustellen</w:t>
      </w:r>
    </w:p>
    <w:p w14:paraId="00000032" w14:textId="232DFC19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Werden sie in sehr kleinen Mengen an Wirkstoff (nanomolarer Bereich) verabreicht</w:t>
      </w:r>
    </w:p>
    <w:p w14:paraId="491CAFA8" w14:textId="21EF8243" w:rsidR="008556E2" w:rsidRDefault="00E14F4E" w:rsidP="00E37D04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00000034" w14:textId="77777777" w:rsidR="001E5B1A" w:rsidRDefault="00E14F4E">
      <w:pPr>
        <w:numPr>
          <w:ilvl w:val="0"/>
          <w:numId w:val="4"/>
        </w:num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Welche der folgenden Definitionen der „Tracer-Methode“ ist unzutreffend?</w:t>
      </w:r>
    </w:p>
    <w:p w14:paraId="00000035" w14:textId="37833BB4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Die Methode wurde 1923 von G. v. Hevesy publiziert und stellt das Grundprinzip der nuklearmedizinischen Verfahren dar</w:t>
      </w:r>
    </w:p>
    <w:p w14:paraId="00000036" w14:textId="4096350B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Es können biochemische Prozesse in-vivo untersucht werden.</w:t>
      </w:r>
    </w:p>
    <w:p w14:paraId="00000037" w14:textId="13047B12" w:rsidR="001E5B1A" w:rsidRDefault="008556E2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E14F4E">
        <w:rPr>
          <w:sz w:val="24"/>
          <w:szCs w:val="24"/>
        </w:rPr>
        <w:t>s werden nur geringste Mengen an radioaktiv markierten Substanzen eingesetzt. Die Methode ist äußerst sensitiv.</w:t>
      </w:r>
    </w:p>
    <w:p w14:paraId="00000038" w14:textId="2DF20CED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  <w:highlight w:val="yellow"/>
        </w:rPr>
        <w:t>Mit der Methode kann ausschließlich der Glucosestoffwechsel im Organismus untersucht werden</w:t>
      </w:r>
      <w:r w:rsidRPr="008556E2">
        <w:rPr>
          <w:sz w:val="24"/>
          <w:szCs w:val="24"/>
        </w:rPr>
        <w:t>.</w:t>
      </w:r>
    </w:p>
    <w:p w14:paraId="0000003A" w14:textId="7CD4305A" w:rsidR="001E5B1A" w:rsidRPr="008556E2" w:rsidRDefault="00E14F4E" w:rsidP="008556E2">
      <w:pPr>
        <w:pStyle w:val="ListParagraph"/>
        <w:numPr>
          <w:ilvl w:val="0"/>
          <w:numId w:val="4"/>
        </w:numPr>
        <w:spacing w:before="240" w:after="240"/>
        <w:ind w:left="567"/>
        <w:rPr>
          <w:sz w:val="24"/>
          <w:szCs w:val="24"/>
        </w:rPr>
      </w:pPr>
      <w:r w:rsidRPr="008556E2">
        <w:rPr>
          <w:sz w:val="24"/>
          <w:szCs w:val="24"/>
        </w:rPr>
        <w:t>Halbwertszeit-Zuordnung ist richtig?</w:t>
      </w:r>
    </w:p>
    <w:p w14:paraId="0000003B" w14:textId="07E024D4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 xml:space="preserve">18-F   </w:t>
      </w:r>
      <w:r w:rsidRPr="008556E2">
        <w:rPr>
          <w:sz w:val="24"/>
          <w:szCs w:val="24"/>
        </w:rPr>
        <w:tab/>
      </w:r>
      <w:r w:rsidR="008556E2">
        <w:rPr>
          <w:sz w:val="24"/>
          <w:szCs w:val="24"/>
        </w:rPr>
        <w:tab/>
      </w:r>
      <w:r w:rsidRPr="008556E2">
        <w:rPr>
          <w:sz w:val="24"/>
          <w:szCs w:val="24"/>
        </w:rPr>
        <w:t>18 min</w:t>
      </w:r>
    </w:p>
    <w:p w14:paraId="0000003C" w14:textId="6F7C1FE2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>64-Cu</w:t>
      </w:r>
      <w:r w:rsidRPr="008556E2">
        <w:rPr>
          <w:sz w:val="24"/>
          <w:szCs w:val="24"/>
        </w:rPr>
        <w:tab/>
      </w:r>
      <w:r w:rsidR="008556E2">
        <w:rPr>
          <w:sz w:val="24"/>
          <w:szCs w:val="24"/>
        </w:rPr>
        <w:tab/>
      </w:r>
      <w:r w:rsidRPr="008556E2">
        <w:rPr>
          <w:sz w:val="24"/>
          <w:szCs w:val="24"/>
        </w:rPr>
        <w:t>64 min</w:t>
      </w:r>
    </w:p>
    <w:p w14:paraId="0000003D" w14:textId="2A6C5F70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>15-</w:t>
      </w:r>
      <w:proofErr w:type="gramStart"/>
      <w:r w:rsidRPr="008556E2">
        <w:rPr>
          <w:sz w:val="24"/>
          <w:szCs w:val="24"/>
        </w:rPr>
        <w:t xml:space="preserve">O  </w:t>
      </w:r>
      <w:r w:rsidRPr="008556E2">
        <w:rPr>
          <w:sz w:val="24"/>
          <w:szCs w:val="24"/>
        </w:rPr>
        <w:tab/>
      </w:r>
      <w:proofErr w:type="gramEnd"/>
      <w:r w:rsidR="008556E2">
        <w:rPr>
          <w:sz w:val="24"/>
          <w:szCs w:val="24"/>
        </w:rPr>
        <w:tab/>
      </w:r>
      <w:r w:rsidRPr="008556E2">
        <w:rPr>
          <w:sz w:val="24"/>
          <w:szCs w:val="24"/>
        </w:rPr>
        <w:t>15 min</w:t>
      </w:r>
    </w:p>
    <w:p w14:paraId="0000003E" w14:textId="1A960C21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8556E2">
        <w:rPr>
          <w:sz w:val="24"/>
          <w:szCs w:val="24"/>
          <w:highlight w:val="yellow"/>
        </w:rPr>
        <w:t>68-Ga</w:t>
      </w:r>
      <w:r w:rsidRPr="008556E2">
        <w:rPr>
          <w:sz w:val="24"/>
          <w:szCs w:val="24"/>
          <w:highlight w:val="yellow"/>
        </w:rPr>
        <w:tab/>
      </w:r>
      <w:r w:rsidR="008556E2">
        <w:rPr>
          <w:sz w:val="24"/>
          <w:szCs w:val="24"/>
          <w:highlight w:val="yellow"/>
        </w:rPr>
        <w:tab/>
      </w:r>
      <w:r w:rsidRPr="008556E2">
        <w:rPr>
          <w:sz w:val="24"/>
          <w:szCs w:val="24"/>
          <w:highlight w:val="yellow"/>
        </w:rPr>
        <w:t>68 min</w:t>
      </w:r>
    </w:p>
    <w:p w14:paraId="0000003F" w14:textId="77777777" w:rsidR="001E5B1A" w:rsidRPr="00C66CB2" w:rsidRDefault="00E14F4E" w:rsidP="00E37D04">
      <w:pPr>
        <w:rPr>
          <w:sz w:val="24"/>
          <w:szCs w:val="24"/>
          <w:lang w:val="it-IT"/>
        </w:rPr>
      </w:pPr>
      <w:r w:rsidRPr="00C66CB2">
        <w:rPr>
          <w:sz w:val="24"/>
          <w:szCs w:val="24"/>
          <w:lang w:val="it-IT"/>
        </w:rPr>
        <w:t xml:space="preserve">  </w:t>
      </w:r>
    </w:p>
    <w:p w14:paraId="00000040" w14:textId="77777777" w:rsidR="001E5B1A" w:rsidRDefault="00E14F4E" w:rsidP="008556E2">
      <w:pPr>
        <w:pStyle w:val="ListParagraph"/>
        <w:numPr>
          <w:ilvl w:val="0"/>
          <w:numId w:val="4"/>
        </w:numPr>
        <w:spacing w:before="240" w:after="240"/>
        <w:ind w:left="567"/>
        <w:rPr>
          <w:sz w:val="24"/>
          <w:szCs w:val="24"/>
        </w:rPr>
      </w:pPr>
      <w:r>
        <w:rPr>
          <w:sz w:val="24"/>
          <w:szCs w:val="24"/>
        </w:rPr>
        <w:t>Welche Herstellungsart wird bei Radiopharmaka-Herstellung aus pharmazeutischer Sicht bevorzugt?</w:t>
      </w:r>
    </w:p>
    <w:p w14:paraId="00000041" w14:textId="42A65D4D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Synthese von Hand in einem Abzug</w:t>
      </w:r>
    </w:p>
    <w:p w14:paraId="00000042" w14:textId="03563DC0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Synthese in einem automatisierten Modul, das nach jeder Synthese gereinigt wird</w:t>
      </w:r>
    </w:p>
    <w:p w14:paraId="00000043" w14:textId="1E8B9C02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  <w:highlight w:val="yellow"/>
        </w:rPr>
        <w:t>Synthese in einem automatisierten Modul mit sterilen Einmal-Cassetten-Kit-System</w:t>
      </w:r>
      <w:r w:rsidRPr="008556E2">
        <w:rPr>
          <w:sz w:val="24"/>
          <w:szCs w:val="24"/>
        </w:rPr>
        <w:t xml:space="preserve"> </w:t>
      </w:r>
      <w:r w:rsidRPr="008556E2">
        <w:rPr>
          <w:sz w:val="24"/>
          <w:szCs w:val="24"/>
        </w:rPr>
        <w:tab/>
      </w:r>
    </w:p>
    <w:p w14:paraId="00000044" w14:textId="6CECC779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System mit einem manuell zu bedienendem Roboter</w:t>
      </w:r>
    </w:p>
    <w:p w14:paraId="00000045" w14:textId="77777777" w:rsidR="001E5B1A" w:rsidRDefault="00E14F4E" w:rsidP="00E37D0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6" w14:textId="77777777" w:rsidR="001E5B1A" w:rsidRDefault="00E14F4E" w:rsidP="008556E2">
      <w:pPr>
        <w:pStyle w:val="ListParagraph"/>
        <w:numPr>
          <w:ilvl w:val="0"/>
          <w:numId w:val="4"/>
        </w:numPr>
        <w:spacing w:before="240" w:after="240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Welche Prüfung der Qualitätskontrolle wird </w:t>
      </w:r>
      <w:r>
        <w:rPr>
          <w:sz w:val="24"/>
          <w:szCs w:val="24"/>
          <w:u w:val="single"/>
        </w:rPr>
        <w:t>nicht</w:t>
      </w:r>
      <w:r>
        <w:rPr>
          <w:sz w:val="24"/>
          <w:szCs w:val="24"/>
        </w:rPr>
        <w:t xml:space="preserve"> vor der Anwendung durchgeführt?</w:t>
      </w:r>
    </w:p>
    <w:p w14:paraId="00000047" w14:textId="79DB2962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Radiochemische Reinheit</w:t>
      </w:r>
    </w:p>
    <w:p w14:paraId="00000048" w14:textId="67CF800C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PH-Wert</w:t>
      </w:r>
    </w:p>
    <w:p w14:paraId="00000049" w14:textId="1E70387C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Chemische Reinheit</w:t>
      </w:r>
    </w:p>
    <w:p w14:paraId="0000004A" w14:textId="5233A4A5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Endotoxine</w:t>
      </w:r>
    </w:p>
    <w:p w14:paraId="0000004C" w14:textId="33267968" w:rsidR="001E5B1A" w:rsidRPr="00421B54" w:rsidRDefault="00E14F4E" w:rsidP="00421B54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8556E2">
        <w:rPr>
          <w:sz w:val="24"/>
          <w:szCs w:val="24"/>
          <w:highlight w:val="yellow"/>
        </w:rPr>
        <w:t>Sterilität</w:t>
      </w:r>
    </w:p>
    <w:p w14:paraId="0000004D" w14:textId="77777777" w:rsidR="001E5B1A" w:rsidRDefault="00E14F4E" w:rsidP="008556E2">
      <w:pPr>
        <w:pStyle w:val="ListParagraph"/>
        <w:numPr>
          <w:ilvl w:val="0"/>
          <w:numId w:val="4"/>
        </w:numPr>
        <w:spacing w:before="240" w:after="240"/>
        <w:ind w:left="567"/>
        <w:rPr>
          <w:sz w:val="24"/>
          <w:szCs w:val="24"/>
        </w:rPr>
      </w:pPr>
      <w:r>
        <w:rPr>
          <w:sz w:val="24"/>
          <w:szCs w:val="24"/>
        </w:rPr>
        <w:lastRenderedPageBreak/>
        <w:t>Welcher Effekt ist nicht relevant bei Wechselwirkungen von Gammastrahlung mit Materie?</w:t>
      </w:r>
    </w:p>
    <w:p w14:paraId="0000004E" w14:textId="6F4219AE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Comptoneffekt</w:t>
      </w:r>
      <w:proofErr w:type="spellEnd"/>
    </w:p>
    <w:p w14:paraId="0000004F" w14:textId="55E019BA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Photoeffekt</w:t>
      </w:r>
    </w:p>
    <w:p w14:paraId="00000050" w14:textId="1147D59B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Paarbildungseffekt</w:t>
      </w:r>
    </w:p>
    <w:p w14:paraId="00000051" w14:textId="0BDA5768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8556E2">
        <w:rPr>
          <w:sz w:val="24"/>
          <w:szCs w:val="24"/>
          <w:highlight w:val="yellow"/>
        </w:rPr>
        <w:t>Partial-Volume Effekt</w:t>
      </w:r>
    </w:p>
    <w:p w14:paraId="00000052" w14:textId="5E17225B" w:rsidR="001E5B1A" w:rsidRPr="00421B54" w:rsidRDefault="001E5B1A" w:rsidP="00E37D04">
      <w:pPr>
        <w:rPr>
          <w:sz w:val="14"/>
          <w:szCs w:val="14"/>
        </w:rPr>
      </w:pPr>
    </w:p>
    <w:p w14:paraId="00000053" w14:textId="77777777" w:rsidR="001E5B1A" w:rsidRDefault="00E14F4E" w:rsidP="008556E2">
      <w:pPr>
        <w:pStyle w:val="ListParagraph"/>
        <w:numPr>
          <w:ilvl w:val="0"/>
          <w:numId w:val="4"/>
        </w:numPr>
        <w:spacing w:before="240" w:after="240"/>
        <w:ind w:left="567"/>
        <w:rPr>
          <w:sz w:val="24"/>
          <w:szCs w:val="24"/>
        </w:rPr>
      </w:pPr>
      <w:r>
        <w:rPr>
          <w:sz w:val="24"/>
          <w:szCs w:val="24"/>
        </w:rPr>
        <w:t>Welches Isotop kann nicht für eine in-vivo Bildgebung eingesetzt werden?</w:t>
      </w:r>
    </w:p>
    <w:p w14:paraId="00000054" w14:textId="4E3875CF" w:rsidR="001E5B1A" w:rsidRPr="008556E2" w:rsidRDefault="008556E2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1</w:t>
      </w:r>
      <w:r w:rsidR="00E14F4E" w:rsidRPr="008556E2">
        <w:rPr>
          <w:sz w:val="24"/>
          <w:szCs w:val="24"/>
        </w:rPr>
        <w:t>8-F</w:t>
      </w:r>
    </w:p>
    <w:p w14:paraId="00000055" w14:textId="670C752A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>11-C</w:t>
      </w:r>
    </w:p>
    <w:p w14:paraId="00000056" w14:textId="63F7CCD5" w:rsidR="001E5B1A" w:rsidRPr="008556E2" w:rsidRDefault="00E14F4E" w:rsidP="008556E2">
      <w:pPr>
        <w:numPr>
          <w:ilvl w:val="1"/>
          <w:numId w:val="13"/>
        </w:numPr>
        <w:rPr>
          <w:sz w:val="24"/>
          <w:szCs w:val="24"/>
        </w:rPr>
      </w:pPr>
      <w:r w:rsidRPr="008556E2">
        <w:rPr>
          <w:sz w:val="24"/>
          <w:szCs w:val="24"/>
        </w:rPr>
        <w:t>15-O</w:t>
      </w:r>
    </w:p>
    <w:p w14:paraId="73E0F7B6" w14:textId="16E158C4" w:rsidR="008556E2" w:rsidRPr="00E37D04" w:rsidRDefault="00E14F4E" w:rsidP="008556E2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EF5865">
        <w:rPr>
          <w:sz w:val="24"/>
          <w:szCs w:val="24"/>
          <w:highlight w:val="yellow"/>
        </w:rPr>
        <w:t>Wasserstoff-3 (Tritium</w:t>
      </w:r>
      <w:r w:rsidR="008556E2" w:rsidRPr="00EF5865">
        <w:rPr>
          <w:sz w:val="24"/>
          <w:szCs w:val="24"/>
          <w:highlight w:val="yellow"/>
        </w:rPr>
        <w:t>)</w:t>
      </w:r>
    </w:p>
    <w:p w14:paraId="0000005A" w14:textId="77777777" w:rsidR="001E5B1A" w:rsidRDefault="00E14F4E" w:rsidP="008556E2">
      <w:pPr>
        <w:pStyle w:val="ListParagraph"/>
        <w:numPr>
          <w:ilvl w:val="0"/>
          <w:numId w:val="4"/>
        </w:numPr>
        <w:spacing w:before="240" w:after="240"/>
        <w:ind w:left="567"/>
        <w:rPr>
          <w:sz w:val="24"/>
          <w:szCs w:val="24"/>
        </w:rPr>
      </w:pPr>
      <w:r>
        <w:rPr>
          <w:sz w:val="24"/>
          <w:szCs w:val="24"/>
        </w:rPr>
        <w:t>Wie funktioniert ein Zyklotron?</w:t>
      </w:r>
    </w:p>
    <w:p w14:paraId="0000005B" w14:textId="7A6CFF74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Es werden Neutronen beschleunigt und damit ein Material beschossen, wobei die gewünschte Kernreaktion stattfindet</w:t>
      </w:r>
    </w:p>
    <w:p w14:paraId="0000005C" w14:textId="55425C65" w:rsidR="001E5B1A" w:rsidRPr="00EF5865" w:rsidRDefault="00E14F4E" w:rsidP="008556E2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EF5865">
        <w:rPr>
          <w:sz w:val="24"/>
          <w:szCs w:val="24"/>
          <w:highlight w:val="yellow"/>
        </w:rPr>
        <w:t>Eine typische Kernreaktion zur Herstellung von F-18 ist die 18 O(</w:t>
      </w:r>
      <w:proofErr w:type="spellStart"/>
      <w:proofErr w:type="gramStart"/>
      <w:r w:rsidRPr="00EF5865">
        <w:rPr>
          <w:sz w:val="24"/>
          <w:szCs w:val="24"/>
          <w:highlight w:val="yellow"/>
        </w:rPr>
        <w:t>p,n</w:t>
      </w:r>
      <w:proofErr w:type="spellEnd"/>
      <w:proofErr w:type="gramEnd"/>
      <w:r w:rsidRPr="00EF5865">
        <w:rPr>
          <w:sz w:val="24"/>
          <w:szCs w:val="24"/>
          <w:highlight w:val="yellow"/>
        </w:rPr>
        <w:t xml:space="preserve">) 18F Reaktion. Verwendet wird angereichertes 18 O-Wasser. </w:t>
      </w:r>
    </w:p>
    <w:p w14:paraId="0000005D" w14:textId="50DA2EE4" w:rsidR="001E5B1A" w:rsidRDefault="00E14F4E" w:rsidP="008556E2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Als zu beschießendes Material (Target) können nur Gase oder Flüssigkeiten verwendet werden.</w:t>
      </w:r>
    </w:p>
    <w:p w14:paraId="00000061" w14:textId="063D9516" w:rsidR="001E5B1A" w:rsidRPr="00E37D04" w:rsidRDefault="00E14F4E" w:rsidP="00E37D04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Sofort nach Beendigung einer Bestrahlung am Zyklotron und Entfernen des bestrahlten Materials ist die Ortsdosisleistung am Zyklotron praktisch wieder </w:t>
      </w:r>
      <w:proofErr w:type="gramStart"/>
      <w:r>
        <w:rPr>
          <w:sz w:val="24"/>
          <w:szCs w:val="24"/>
        </w:rPr>
        <w:t>Null</w:t>
      </w:r>
      <w:proofErr w:type="gramEnd"/>
    </w:p>
    <w:p w14:paraId="00000062" w14:textId="77777777" w:rsidR="001E5B1A" w:rsidRPr="00EF5865" w:rsidRDefault="00E14F4E" w:rsidP="00EF5865">
      <w:pPr>
        <w:pStyle w:val="ListParagraph"/>
        <w:numPr>
          <w:ilvl w:val="0"/>
          <w:numId w:val="4"/>
        </w:numPr>
        <w:spacing w:before="240" w:after="240"/>
        <w:ind w:left="567"/>
        <w:rPr>
          <w:sz w:val="24"/>
          <w:szCs w:val="24"/>
        </w:rPr>
      </w:pPr>
      <w:r w:rsidRPr="00EF5865">
        <w:rPr>
          <w:sz w:val="24"/>
          <w:szCs w:val="24"/>
        </w:rPr>
        <w:t>Herstellungsverfahren von FDG, welche chemische Reaktion abläuft?</w:t>
      </w:r>
    </w:p>
    <w:p w14:paraId="00000063" w14:textId="68E8F0DA" w:rsidR="001E5B1A" w:rsidRPr="00EF5865" w:rsidRDefault="00E14F4E" w:rsidP="00EF5865">
      <w:pPr>
        <w:numPr>
          <w:ilvl w:val="1"/>
          <w:numId w:val="13"/>
        </w:numPr>
        <w:rPr>
          <w:sz w:val="24"/>
          <w:szCs w:val="24"/>
          <w:highlight w:val="yellow"/>
          <w:lang w:val="en-GB"/>
        </w:rPr>
      </w:pPr>
      <w:r w:rsidRPr="00EF5865">
        <w:rPr>
          <w:sz w:val="24"/>
          <w:szCs w:val="24"/>
          <w:highlight w:val="yellow"/>
          <w:lang w:val="en-GB"/>
        </w:rPr>
        <w:t xml:space="preserve">nucleophile Substitution, </w:t>
      </w:r>
      <w:proofErr w:type="spellStart"/>
      <w:r w:rsidRPr="00EF5865">
        <w:rPr>
          <w:sz w:val="24"/>
          <w:szCs w:val="24"/>
          <w:highlight w:val="yellow"/>
          <w:lang w:val="en-GB"/>
        </w:rPr>
        <w:t>mit</w:t>
      </w:r>
      <w:proofErr w:type="spellEnd"/>
      <w:r w:rsidRPr="00EF5865">
        <w:rPr>
          <w:sz w:val="24"/>
          <w:szCs w:val="24"/>
          <w:highlight w:val="yellow"/>
          <w:lang w:val="en-GB"/>
        </w:rPr>
        <w:t xml:space="preserve"> leaving Gruppe </w:t>
      </w:r>
      <w:proofErr w:type="spellStart"/>
      <w:r w:rsidRPr="00EF5865">
        <w:rPr>
          <w:sz w:val="24"/>
          <w:szCs w:val="24"/>
          <w:highlight w:val="yellow"/>
          <w:lang w:val="en-GB"/>
        </w:rPr>
        <w:t>usw</w:t>
      </w:r>
      <w:proofErr w:type="spellEnd"/>
      <w:r w:rsidRPr="00EF5865">
        <w:rPr>
          <w:sz w:val="24"/>
          <w:szCs w:val="24"/>
          <w:highlight w:val="yellow"/>
          <w:lang w:val="en-GB"/>
        </w:rPr>
        <w:t>.</w:t>
      </w:r>
    </w:p>
    <w:p w14:paraId="00000064" w14:textId="05F37C01" w:rsidR="001E5B1A" w:rsidRDefault="00E14F4E" w:rsidP="00EF5865">
      <w:pPr>
        <w:numPr>
          <w:ilvl w:val="1"/>
          <w:numId w:val="1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electrophile</w:t>
      </w:r>
      <w:proofErr w:type="spellEnd"/>
      <w:r>
        <w:rPr>
          <w:sz w:val="24"/>
          <w:szCs w:val="24"/>
        </w:rPr>
        <w:t xml:space="preserve"> Addition…</w:t>
      </w:r>
    </w:p>
    <w:p w14:paraId="3B4D98F9" w14:textId="77777777" w:rsidR="00EF5865" w:rsidRPr="00421B54" w:rsidRDefault="00EF5865" w:rsidP="00E37D04">
      <w:pPr>
        <w:rPr>
          <w:sz w:val="16"/>
          <w:szCs w:val="16"/>
        </w:rPr>
      </w:pPr>
    </w:p>
    <w:p w14:paraId="00000066" w14:textId="77777777" w:rsidR="001E5B1A" w:rsidRPr="00EF5865" w:rsidRDefault="00E14F4E" w:rsidP="00EF5865">
      <w:pPr>
        <w:pStyle w:val="ListParagraph"/>
        <w:numPr>
          <w:ilvl w:val="0"/>
          <w:numId w:val="4"/>
        </w:numPr>
        <w:spacing w:before="240" w:after="240"/>
        <w:ind w:left="567"/>
        <w:rPr>
          <w:bCs/>
          <w:sz w:val="24"/>
          <w:szCs w:val="24"/>
        </w:rPr>
      </w:pPr>
      <w:r w:rsidRPr="00EF5865">
        <w:rPr>
          <w:bCs/>
          <w:sz w:val="24"/>
          <w:szCs w:val="24"/>
        </w:rPr>
        <w:t>Warum der Schritt der Trocknung bei der FDG-Synthese (</w:t>
      </w:r>
      <w:proofErr w:type="gramStart"/>
      <w:r w:rsidRPr="00EF5865">
        <w:rPr>
          <w:bCs/>
          <w:sz w:val="24"/>
          <w:szCs w:val="24"/>
        </w:rPr>
        <w:t>Fluor….</w:t>
      </w:r>
      <w:proofErr w:type="gramEnd"/>
      <w:r w:rsidRPr="00EF5865">
        <w:rPr>
          <w:bCs/>
          <w:sz w:val="24"/>
          <w:szCs w:val="24"/>
        </w:rPr>
        <w:t>) so wichtig ist?</w:t>
      </w:r>
    </w:p>
    <w:p w14:paraId="00000067" w14:textId="3F83E22E" w:rsidR="001E5B1A" w:rsidRDefault="00EF5865" w:rsidP="00EF5865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 w:rsidR="00E14F4E">
        <w:rPr>
          <w:sz w:val="24"/>
          <w:szCs w:val="24"/>
        </w:rPr>
        <w:t xml:space="preserve">eil Fluorid ist </w:t>
      </w:r>
      <w:proofErr w:type="spellStart"/>
      <w:r w:rsidR="00E14F4E">
        <w:rPr>
          <w:sz w:val="24"/>
          <w:szCs w:val="24"/>
        </w:rPr>
        <w:t>Bronsted</w:t>
      </w:r>
      <w:proofErr w:type="spellEnd"/>
      <w:r w:rsidR="00E14F4E">
        <w:rPr>
          <w:sz w:val="24"/>
          <w:szCs w:val="24"/>
        </w:rPr>
        <w:t>-Base/</w:t>
      </w:r>
      <w:proofErr w:type="spellStart"/>
      <w:r w:rsidR="00E14F4E">
        <w:rPr>
          <w:sz w:val="24"/>
          <w:szCs w:val="24"/>
        </w:rPr>
        <w:t>Bronsted</w:t>
      </w:r>
      <w:proofErr w:type="spellEnd"/>
      <w:r w:rsidR="00E14F4E">
        <w:rPr>
          <w:sz w:val="24"/>
          <w:szCs w:val="24"/>
        </w:rPr>
        <w:t xml:space="preserve">-Säure, und deshalb braucht es für Reaktion </w:t>
      </w:r>
      <w:proofErr w:type="spellStart"/>
      <w:r w:rsidR="00E14F4E">
        <w:rPr>
          <w:sz w:val="24"/>
          <w:szCs w:val="24"/>
        </w:rPr>
        <w:t>positv</w:t>
      </w:r>
      <w:proofErr w:type="spellEnd"/>
      <w:r w:rsidR="00E14F4E">
        <w:rPr>
          <w:sz w:val="24"/>
          <w:szCs w:val="24"/>
        </w:rPr>
        <w:t>/negativen Reaktionspartner</w:t>
      </w:r>
    </w:p>
    <w:p w14:paraId="0000006A" w14:textId="4F0C86EB" w:rsidR="001E5B1A" w:rsidRDefault="00E14F4E" w:rsidP="00E37D04">
      <w:pPr>
        <w:numPr>
          <w:ilvl w:val="1"/>
          <w:numId w:val="13"/>
        </w:numPr>
        <w:rPr>
          <w:sz w:val="24"/>
          <w:szCs w:val="24"/>
        </w:rPr>
      </w:pPr>
      <w:r w:rsidRPr="00EF5865">
        <w:rPr>
          <w:sz w:val="24"/>
          <w:szCs w:val="24"/>
        </w:rPr>
        <w:t xml:space="preserve">Trocknung mit </w:t>
      </w:r>
      <w:proofErr w:type="spellStart"/>
      <w:r w:rsidRPr="00EF5865">
        <w:rPr>
          <w:sz w:val="24"/>
          <w:szCs w:val="24"/>
        </w:rPr>
        <w:t>Acenonitril</w:t>
      </w:r>
      <w:proofErr w:type="spellEnd"/>
      <w:r w:rsidRPr="00EF5865">
        <w:rPr>
          <w:sz w:val="24"/>
          <w:szCs w:val="24"/>
        </w:rPr>
        <w:t>, dann am Ende pulvrige weiße Substanz bereit für Sn2 Reaktion</w:t>
      </w:r>
    </w:p>
    <w:p w14:paraId="2EA0D34B" w14:textId="77777777" w:rsidR="00E37D04" w:rsidRPr="00E37D04" w:rsidRDefault="00E37D04" w:rsidP="00E37D04">
      <w:pPr>
        <w:rPr>
          <w:sz w:val="12"/>
          <w:szCs w:val="12"/>
        </w:rPr>
      </w:pPr>
    </w:p>
    <w:p w14:paraId="0000006B" w14:textId="77777777" w:rsidR="001E5B1A" w:rsidRPr="00EF5865" w:rsidRDefault="00E14F4E" w:rsidP="00EF5865">
      <w:pPr>
        <w:pStyle w:val="ListParagraph"/>
        <w:numPr>
          <w:ilvl w:val="0"/>
          <w:numId w:val="4"/>
        </w:numPr>
        <w:spacing w:before="240" w:after="240"/>
        <w:ind w:left="567"/>
        <w:rPr>
          <w:bCs/>
          <w:sz w:val="24"/>
          <w:szCs w:val="24"/>
        </w:rPr>
      </w:pPr>
      <w:r w:rsidRPr="00EF5865">
        <w:rPr>
          <w:bCs/>
          <w:sz w:val="24"/>
          <w:szCs w:val="24"/>
        </w:rPr>
        <w:t>In welcher Form findet man F18 nach dem Zyklotron-Prozess?</w:t>
      </w:r>
    </w:p>
    <w:p w14:paraId="0000006C" w14:textId="2D6C2A5E" w:rsidR="001E5B1A" w:rsidRPr="00EF5865" w:rsidRDefault="00E14F4E" w:rsidP="00EF5865">
      <w:pPr>
        <w:numPr>
          <w:ilvl w:val="1"/>
          <w:numId w:val="13"/>
        </w:numPr>
        <w:rPr>
          <w:sz w:val="24"/>
          <w:szCs w:val="24"/>
          <w:highlight w:val="yellow"/>
        </w:rPr>
      </w:pPr>
      <w:r w:rsidRPr="00EF5865">
        <w:rPr>
          <w:sz w:val="24"/>
          <w:szCs w:val="24"/>
          <w:highlight w:val="yellow"/>
        </w:rPr>
        <w:t>HF in O18-H20</w:t>
      </w:r>
    </w:p>
    <w:p w14:paraId="0000006D" w14:textId="29A2300A" w:rsidR="001E5B1A" w:rsidRPr="00EF5865" w:rsidRDefault="00E14F4E" w:rsidP="00EF5865">
      <w:pPr>
        <w:numPr>
          <w:ilvl w:val="1"/>
          <w:numId w:val="13"/>
        </w:numPr>
        <w:rPr>
          <w:sz w:val="24"/>
          <w:szCs w:val="24"/>
        </w:rPr>
      </w:pPr>
      <w:r w:rsidRPr="00EF5865">
        <w:rPr>
          <w:sz w:val="24"/>
          <w:szCs w:val="24"/>
        </w:rPr>
        <w:t>HF in O16-H20</w:t>
      </w:r>
    </w:p>
    <w:p w14:paraId="0000006E" w14:textId="4E19CBF2" w:rsidR="001E5B1A" w:rsidRPr="00EF5865" w:rsidRDefault="00E14F4E" w:rsidP="00EF5865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HF in 2.2.2. </w:t>
      </w:r>
      <w:proofErr w:type="spellStart"/>
      <w:r>
        <w:rPr>
          <w:sz w:val="24"/>
          <w:szCs w:val="24"/>
        </w:rPr>
        <w:t>Kryptofix</w:t>
      </w:r>
      <w:proofErr w:type="spellEnd"/>
      <w:r>
        <w:rPr>
          <w:sz w:val="24"/>
          <w:szCs w:val="24"/>
        </w:rPr>
        <w:t xml:space="preserve"> und </w:t>
      </w:r>
      <w:proofErr w:type="spellStart"/>
      <w:r>
        <w:rPr>
          <w:sz w:val="24"/>
          <w:szCs w:val="24"/>
        </w:rPr>
        <w:t>KCo</w:t>
      </w:r>
      <w:proofErr w:type="spellEnd"/>
      <w:r>
        <w:rPr>
          <w:sz w:val="24"/>
          <w:szCs w:val="24"/>
        </w:rPr>
        <w:t>…</w:t>
      </w:r>
    </w:p>
    <w:p w14:paraId="0000007B" w14:textId="52A3B42D" w:rsidR="001E5B1A" w:rsidRPr="00EB0BBF" w:rsidRDefault="00E14F4E" w:rsidP="00E37D04">
      <w:pPr>
        <w:spacing w:before="240" w:after="240"/>
        <w:rPr>
          <w:b/>
          <w:sz w:val="32"/>
          <w:szCs w:val="32"/>
          <w:u w:val="single"/>
        </w:rPr>
      </w:pPr>
      <w:r w:rsidRPr="00EB0BBF">
        <w:rPr>
          <w:b/>
          <w:sz w:val="32"/>
          <w:szCs w:val="32"/>
          <w:u w:val="single"/>
        </w:rPr>
        <w:lastRenderedPageBreak/>
        <w:t>Tomographische Techniken</w:t>
      </w:r>
    </w:p>
    <w:p w14:paraId="0000007C" w14:textId="77777777" w:rsidR="001E5B1A" w:rsidRDefault="00E14F4E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Wie funktioniert der Beta-Zerfall</w:t>
      </w:r>
    </w:p>
    <w:p w14:paraId="0000007D" w14:textId="77777777" w:rsidR="001E5B1A" w:rsidRPr="00EF5865" w:rsidRDefault="00E14F4E" w:rsidP="00EF5865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EF5865">
        <w:rPr>
          <w:sz w:val="24"/>
          <w:szCs w:val="24"/>
        </w:rPr>
        <w:t>Kernladungszahl nimmt um 1 ab, Massenzahl bleibt konstant</w:t>
      </w:r>
    </w:p>
    <w:p w14:paraId="0000007E" w14:textId="2B1DFD45" w:rsidR="001E5B1A" w:rsidRDefault="001E5B1A">
      <w:pPr>
        <w:rPr>
          <w:sz w:val="24"/>
          <w:szCs w:val="24"/>
        </w:rPr>
      </w:pPr>
    </w:p>
    <w:p w14:paraId="388A08D3" w14:textId="77777777" w:rsidR="00E37D04" w:rsidRDefault="00E37D04">
      <w:pPr>
        <w:rPr>
          <w:sz w:val="24"/>
          <w:szCs w:val="24"/>
        </w:rPr>
      </w:pPr>
    </w:p>
    <w:p w14:paraId="0000007F" w14:textId="45BC2C1A" w:rsidR="001E5B1A" w:rsidRDefault="00E14F4E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Was beschreibt das Energiefenster beim PET </w:t>
      </w:r>
    </w:p>
    <w:p w14:paraId="493DD0E0" w14:textId="085526BF" w:rsidR="00E14F4E" w:rsidRPr="00E14F4E" w:rsidRDefault="00E14F4E" w:rsidP="00E14F4E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E14F4E">
        <w:rPr>
          <w:sz w:val="24"/>
          <w:szCs w:val="24"/>
        </w:rPr>
        <w:t>Energieeingrenzung der Photonen, die zur Bildgebung beitragen</w:t>
      </w:r>
    </w:p>
    <w:p w14:paraId="00000080" w14:textId="4A1756B7" w:rsidR="001E5B1A" w:rsidRDefault="001E5B1A">
      <w:pPr>
        <w:rPr>
          <w:sz w:val="24"/>
          <w:szCs w:val="24"/>
        </w:rPr>
      </w:pPr>
    </w:p>
    <w:p w14:paraId="7C6689B6" w14:textId="77777777" w:rsidR="00E37D04" w:rsidRDefault="00E37D04">
      <w:pPr>
        <w:rPr>
          <w:sz w:val="24"/>
          <w:szCs w:val="24"/>
        </w:rPr>
      </w:pPr>
    </w:p>
    <w:p w14:paraId="00000081" w14:textId="77777777" w:rsidR="001E5B1A" w:rsidRDefault="00E14F4E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Beschreiben Sie eine Methode, mit der die Energie der Gammastrahlung anhand des PET Signals bestimmt werden kann (Freitext)</w:t>
      </w:r>
    </w:p>
    <w:p w14:paraId="00000082" w14:textId="04BE0627" w:rsidR="001E5B1A" w:rsidRDefault="001E5B1A">
      <w:pPr>
        <w:rPr>
          <w:sz w:val="24"/>
          <w:szCs w:val="24"/>
        </w:rPr>
      </w:pPr>
    </w:p>
    <w:p w14:paraId="08FEC38A" w14:textId="77777777" w:rsidR="00E37D04" w:rsidRDefault="00E37D04">
      <w:pPr>
        <w:rPr>
          <w:sz w:val="24"/>
          <w:szCs w:val="24"/>
        </w:rPr>
      </w:pPr>
    </w:p>
    <w:p w14:paraId="00000083" w14:textId="585A0B7D" w:rsidR="001E5B1A" w:rsidRDefault="00E14F4E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Gegeben war der chemische Shift von GABA und </w:t>
      </w:r>
      <w:r w:rsidR="00EF5865">
        <w:rPr>
          <w:sz w:val="24"/>
          <w:szCs w:val="24"/>
        </w:rPr>
        <w:t>dessen</w:t>
      </w:r>
      <w:r>
        <w:rPr>
          <w:sz w:val="24"/>
          <w:szCs w:val="24"/>
        </w:rPr>
        <w:t xml:space="preserve"> Molekül</w:t>
      </w:r>
      <w:r w:rsidR="00EF5865">
        <w:rPr>
          <w:sz w:val="24"/>
          <w:szCs w:val="24"/>
        </w:rPr>
        <w:t>struktur</w:t>
      </w:r>
      <w:r>
        <w:rPr>
          <w:sz w:val="24"/>
          <w:szCs w:val="24"/>
        </w:rPr>
        <w:t>. Hier sollte nun angegeben, für welches Molekül das Quintett steht</w:t>
      </w:r>
    </w:p>
    <w:p w14:paraId="00000084" w14:textId="30A02F8B" w:rsidR="001E5B1A" w:rsidRDefault="001E5B1A">
      <w:pPr>
        <w:rPr>
          <w:sz w:val="24"/>
          <w:szCs w:val="24"/>
        </w:rPr>
      </w:pPr>
    </w:p>
    <w:p w14:paraId="0C4CB9FF" w14:textId="77777777" w:rsidR="00E37D04" w:rsidRDefault="00E37D04">
      <w:pPr>
        <w:rPr>
          <w:sz w:val="24"/>
          <w:szCs w:val="24"/>
        </w:rPr>
      </w:pPr>
    </w:p>
    <w:p w14:paraId="00000085" w14:textId="77777777" w:rsidR="001E5B1A" w:rsidRDefault="00E14F4E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Was passiert mit dem Positron, nachdem es emittiert wurde (Freitext)</w:t>
      </w:r>
    </w:p>
    <w:p w14:paraId="00000086" w14:textId="76881E96" w:rsidR="001E5B1A" w:rsidRDefault="001E5B1A">
      <w:pPr>
        <w:rPr>
          <w:sz w:val="24"/>
          <w:szCs w:val="24"/>
        </w:rPr>
      </w:pPr>
    </w:p>
    <w:p w14:paraId="5F0A4E1C" w14:textId="77777777" w:rsidR="00E37D04" w:rsidRDefault="00E37D04">
      <w:pPr>
        <w:rPr>
          <w:sz w:val="24"/>
          <w:szCs w:val="24"/>
        </w:rPr>
      </w:pPr>
    </w:p>
    <w:p w14:paraId="00000087" w14:textId="77777777" w:rsidR="001E5B1A" w:rsidRDefault="00E14F4E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Zum Thema Chemical shift</w:t>
      </w:r>
    </w:p>
    <w:p w14:paraId="00000088" w14:textId="77777777" w:rsidR="001E5B1A" w:rsidRDefault="00E14F4E">
      <w:pPr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Gegeben war, dass in einem 1H-MRS Spektrum die Verschiebung zwischen </w:t>
      </w:r>
      <w:proofErr w:type="spellStart"/>
      <w:r>
        <w:rPr>
          <w:sz w:val="24"/>
          <w:szCs w:val="24"/>
        </w:rPr>
        <w:t>Creatin</w:t>
      </w:r>
      <w:proofErr w:type="spellEnd"/>
      <w:r>
        <w:rPr>
          <w:sz w:val="24"/>
          <w:szCs w:val="24"/>
        </w:rPr>
        <w:t xml:space="preserve"> und </w:t>
      </w:r>
      <w:proofErr w:type="spellStart"/>
      <w:r>
        <w:rPr>
          <w:sz w:val="24"/>
          <w:szCs w:val="24"/>
        </w:rPr>
        <w:t>Cholin</w:t>
      </w:r>
      <w:proofErr w:type="spellEnd"/>
      <w:r>
        <w:rPr>
          <w:sz w:val="24"/>
          <w:szCs w:val="24"/>
        </w:rPr>
        <w:t xml:space="preserve"> 0,2 ppm bei einem 7T Gerät beträgt (300 MHz). Nun soll der Frequenzunterschied berechnet werden</w:t>
      </w:r>
    </w:p>
    <w:p w14:paraId="00000089" w14:textId="77777777" w:rsidR="001E5B1A" w:rsidRDefault="00E14F4E">
      <w:pPr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Welchen Frequenzunterschied erhält man bei einem 1T Gerät mit 40 MHz</w:t>
      </w:r>
    </w:p>
    <w:p w14:paraId="0000008A" w14:textId="29637E7C" w:rsidR="001E5B1A" w:rsidRDefault="001E5B1A">
      <w:pPr>
        <w:rPr>
          <w:sz w:val="24"/>
          <w:szCs w:val="24"/>
        </w:rPr>
      </w:pPr>
    </w:p>
    <w:p w14:paraId="68F82D9E" w14:textId="77777777" w:rsidR="00E37D04" w:rsidRDefault="00E37D04">
      <w:pPr>
        <w:rPr>
          <w:sz w:val="24"/>
          <w:szCs w:val="24"/>
        </w:rPr>
      </w:pPr>
    </w:p>
    <w:p w14:paraId="0000008B" w14:textId="16390B56" w:rsidR="001E5B1A" w:rsidRDefault="00E14F4E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Es sollte angegeben werden, wie die Energieauflösung aus dem Energiespektrum bestimmt werden kann</w:t>
      </w:r>
      <w:r w:rsidR="00EF5865">
        <w:rPr>
          <w:sz w:val="24"/>
          <w:szCs w:val="24"/>
        </w:rPr>
        <w:t xml:space="preserve"> (Freitext)</w:t>
      </w:r>
    </w:p>
    <w:p w14:paraId="0000008C" w14:textId="13FAE6AF" w:rsidR="001E5B1A" w:rsidRDefault="001E5B1A">
      <w:pPr>
        <w:rPr>
          <w:sz w:val="24"/>
          <w:szCs w:val="24"/>
        </w:rPr>
      </w:pPr>
    </w:p>
    <w:p w14:paraId="1B708AB6" w14:textId="77777777" w:rsidR="00E37D04" w:rsidRDefault="00E37D04">
      <w:pPr>
        <w:rPr>
          <w:sz w:val="24"/>
          <w:szCs w:val="24"/>
        </w:rPr>
      </w:pPr>
    </w:p>
    <w:p w14:paraId="0000008D" w14:textId="5262CCEC" w:rsidR="001E5B1A" w:rsidRDefault="00E14F4E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Es waren zwei axiale Schnitte mit unterschiedlichen MR-Gewichtungen gegeben. Hier sollte man angeben, welches Bild zu welcher Gewichtung gehört mit Begründung</w:t>
      </w:r>
      <w:r w:rsidR="00EF5865">
        <w:rPr>
          <w:sz w:val="24"/>
          <w:szCs w:val="24"/>
        </w:rPr>
        <w:t xml:space="preserve"> (Freitext)</w:t>
      </w:r>
    </w:p>
    <w:p w14:paraId="0000008E" w14:textId="4786385E" w:rsidR="001E5B1A" w:rsidRDefault="001E5B1A">
      <w:pPr>
        <w:rPr>
          <w:sz w:val="24"/>
          <w:szCs w:val="24"/>
        </w:rPr>
      </w:pPr>
    </w:p>
    <w:p w14:paraId="032D363C" w14:textId="77777777" w:rsidR="00E37D04" w:rsidRDefault="00E37D04">
      <w:pPr>
        <w:rPr>
          <w:sz w:val="24"/>
          <w:szCs w:val="24"/>
        </w:rPr>
      </w:pPr>
    </w:p>
    <w:p w14:paraId="1DB8BD86" w14:textId="4AF01BFA" w:rsidR="00EF5865" w:rsidRDefault="00E14F4E" w:rsidP="00EF5865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Was bedeutet CRT übersetzt und beschreibe, was es aussagt</w:t>
      </w:r>
      <w:r w:rsidR="00EF5865">
        <w:rPr>
          <w:sz w:val="24"/>
          <w:szCs w:val="24"/>
        </w:rPr>
        <w:t xml:space="preserve"> (Freitext)</w:t>
      </w:r>
    </w:p>
    <w:p w14:paraId="534B713B" w14:textId="4DC839CC" w:rsidR="00EF5865" w:rsidRDefault="00EF5865" w:rsidP="00EF5865">
      <w:pPr>
        <w:pStyle w:val="ListParagraph"/>
        <w:rPr>
          <w:sz w:val="24"/>
          <w:szCs w:val="24"/>
        </w:rPr>
      </w:pPr>
    </w:p>
    <w:p w14:paraId="2F6D2375" w14:textId="77777777" w:rsidR="00E37D04" w:rsidRDefault="00E37D04" w:rsidP="00EF5865">
      <w:pPr>
        <w:pStyle w:val="ListParagraph"/>
        <w:rPr>
          <w:sz w:val="24"/>
          <w:szCs w:val="24"/>
        </w:rPr>
      </w:pPr>
    </w:p>
    <w:p w14:paraId="00000092" w14:textId="5A1154DA" w:rsidR="001E5B1A" w:rsidRPr="00EF5865" w:rsidRDefault="00E14F4E" w:rsidP="00EF5865">
      <w:pPr>
        <w:numPr>
          <w:ilvl w:val="0"/>
          <w:numId w:val="7"/>
        </w:numPr>
        <w:ind w:left="567"/>
        <w:rPr>
          <w:sz w:val="24"/>
          <w:szCs w:val="24"/>
        </w:rPr>
      </w:pPr>
      <w:r w:rsidRPr="00EF5865">
        <w:rPr>
          <w:sz w:val="24"/>
          <w:szCs w:val="24"/>
        </w:rPr>
        <w:t>Welche Funktion hat der Szintillationskristall</w:t>
      </w:r>
      <w:r w:rsidR="00EF5865">
        <w:rPr>
          <w:sz w:val="24"/>
          <w:szCs w:val="24"/>
        </w:rPr>
        <w:t xml:space="preserve"> (Freitext)</w:t>
      </w:r>
      <w:r w:rsidRPr="00EF5865">
        <w:rPr>
          <w:sz w:val="24"/>
          <w:szCs w:val="24"/>
        </w:rPr>
        <w:t xml:space="preserve"> </w:t>
      </w:r>
    </w:p>
    <w:p w14:paraId="00000093" w14:textId="77777777" w:rsidR="001E5B1A" w:rsidRDefault="00E14F4E" w:rsidP="00EF5865">
      <w:pPr>
        <w:numPr>
          <w:ilvl w:val="0"/>
          <w:numId w:val="7"/>
        </w:numPr>
        <w:spacing w:before="240"/>
        <w:ind w:left="567"/>
        <w:rPr>
          <w:sz w:val="24"/>
          <w:szCs w:val="24"/>
        </w:rPr>
      </w:pPr>
      <w:r>
        <w:rPr>
          <w:sz w:val="24"/>
          <w:szCs w:val="24"/>
        </w:rPr>
        <w:lastRenderedPageBreak/>
        <w:t>Irgendwas mit Koinzidenzmessungen /Zeitmessungen für PET, welche Annahmen oder so? (3 ankreuzen)</w:t>
      </w:r>
    </w:p>
    <w:p w14:paraId="00000094" w14:textId="77777777" w:rsidR="001E5B1A" w:rsidRDefault="00E14F4E" w:rsidP="00EF5865">
      <w:pPr>
        <w:numPr>
          <w:ilvl w:val="0"/>
          <w:numId w:val="20"/>
        </w:numPr>
        <w:rPr>
          <w:b/>
          <w:sz w:val="24"/>
          <w:szCs w:val="24"/>
        </w:rPr>
      </w:pPr>
      <w:r>
        <w:rPr>
          <w:sz w:val="24"/>
          <w:szCs w:val="24"/>
        </w:rPr>
        <w:t>Amplitude und Energie können als konstant angenommen werden</w:t>
      </w:r>
    </w:p>
    <w:p w14:paraId="00000095" w14:textId="77777777" w:rsidR="001E5B1A" w:rsidRDefault="00E14F4E" w:rsidP="00EF5865">
      <w:pPr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man benutzt Trigger (einen Schwellenwert) für diese Messungen</w:t>
      </w:r>
    </w:p>
    <w:p w14:paraId="00000096" w14:textId="77777777" w:rsidR="001E5B1A" w:rsidRDefault="00E14F4E" w:rsidP="00EF5865">
      <w:pPr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es werden die Ankunftszeiten der y im Detektor gemessen</w:t>
      </w:r>
    </w:p>
    <w:p w14:paraId="00000097" w14:textId="08F60C62" w:rsidR="001E5B1A" w:rsidRDefault="00E14F4E" w:rsidP="00EF5865">
      <w:pPr>
        <w:numPr>
          <w:ilvl w:val="0"/>
          <w:numId w:val="20"/>
        </w:numPr>
        <w:spacing w:after="240"/>
        <w:rPr>
          <w:sz w:val="24"/>
          <w:szCs w:val="24"/>
        </w:rPr>
      </w:pPr>
      <w:r>
        <w:rPr>
          <w:sz w:val="24"/>
          <w:szCs w:val="24"/>
        </w:rPr>
        <w:t>es kann eine Zeitauflösung unter 1ns erreicht werden</w:t>
      </w:r>
    </w:p>
    <w:p w14:paraId="6245CD03" w14:textId="77777777" w:rsidR="00E37D04" w:rsidRPr="00E37D04" w:rsidRDefault="00E37D04" w:rsidP="00E37D04">
      <w:pPr>
        <w:spacing w:after="240"/>
        <w:rPr>
          <w:sz w:val="8"/>
          <w:szCs w:val="8"/>
        </w:rPr>
      </w:pPr>
    </w:p>
    <w:p w14:paraId="00000099" w14:textId="77777777" w:rsidR="001E5B1A" w:rsidRDefault="00E14F4E" w:rsidP="00EF5865">
      <w:pPr>
        <w:numPr>
          <w:ilvl w:val="0"/>
          <w:numId w:val="7"/>
        </w:numPr>
        <w:spacing w:before="240"/>
        <w:ind w:left="567"/>
        <w:rPr>
          <w:sz w:val="24"/>
          <w:szCs w:val="24"/>
        </w:rPr>
      </w:pPr>
      <w:r>
        <w:rPr>
          <w:sz w:val="24"/>
          <w:szCs w:val="24"/>
        </w:rPr>
        <w:t>Welche Komponente hat den größten Einfluss auf die Auflösung beim PET</w:t>
      </w:r>
    </w:p>
    <w:p w14:paraId="0000009A" w14:textId="77777777" w:rsidR="001E5B1A" w:rsidRPr="00EF5865" w:rsidRDefault="00E14F4E" w:rsidP="00EF5865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EF5865">
        <w:rPr>
          <w:sz w:val="24"/>
          <w:szCs w:val="24"/>
        </w:rPr>
        <w:t>Kristall</w:t>
      </w:r>
    </w:p>
    <w:p w14:paraId="0000009C" w14:textId="3703A9BF" w:rsidR="001E5B1A" w:rsidRDefault="00E14F4E" w:rsidP="00E37D04">
      <w:pPr>
        <w:pStyle w:val="ListParagraph"/>
        <w:numPr>
          <w:ilvl w:val="0"/>
          <w:numId w:val="21"/>
        </w:numPr>
        <w:spacing w:after="240"/>
        <w:rPr>
          <w:sz w:val="24"/>
          <w:szCs w:val="24"/>
        </w:rPr>
      </w:pPr>
      <w:proofErr w:type="spellStart"/>
      <w:r w:rsidRPr="00EF5865">
        <w:rPr>
          <w:sz w:val="24"/>
          <w:szCs w:val="24"/>
        </w:rPr>
        <w:t>Photomultiplier</w:t>
      </w:r>
      <w:proofErr w:type="spellEnd"/>
    </w:p>
    <w:p w14:paraId="2293C667" w14:textId="77777777" w:rsidR="00E37D04" w:rsidRPr="00E37D04" w:rsidRDefault="00E37D04" w:rsidP="00E37D04">
      <w:pPr>
        <w:spacing w:after="240"/>
        <w:rPr>
          <w:sz w:val="14"/>
          <w:szCs w:val="14"/>
        </w:rPr>
      </w:pPr>
    </w:p>
    <w:p w14:paraId="0000009D" w14:textId="27DE3B31" w:rsidR="001E5B1A" w:rsidRDefault="00E14F4E" w:rsidP="00EF5865">
      <w:pPr>
        <w:numPr>
          <w:ilvl w:val="0"/>
          <w:numId w:val="7"/>
        </w:numPr>
        <w:ind w:left="567"/>
        <w:rPr>
          <w:sz w:val="24"/>
          <w:szCs w:val="24"/>
        </w:rPr>
      </w:pPr>
      <w:r>
        <w:rPr>
          <w:sz w:val="24"/>
          <w:szCs w:val="24"/>
        </w:rPr>
        <w:t>Nenne zwei Lichtdetektorarten (Freitext)</w:t>
      </w:r>
    </w:p>
    <w:p w14:paraId="0000009E" w14:textId="792E2ACA" w:rsidR="001E5B1A" w:rsidRDefault="001E5B1A">
      <w:pPr>
        <w:rPr>
          <w:sz w:val="24"/>
          <w:szCs w:val="24"/>
        </w:rPr>
      </w:pPr>
    </w:p>
    <w:p w14:paraId="7B2C809D" w14:textId="77777777" w:rsidR="00E37D04" w:rsidRDefault="00E37D04">
      <w:pPr>
        <w:rPr>
          <w:sz w:val="24"/>
          <w:szCs w:val="24"/>
        </w:rPr>
      </w:pPr>
    </w:p>
    <w:p w14:paraId="0000009F" w14:textId="77777777" w:rsidR="001E5B1A" w:rsidRDefault="00E14F4E" w:rsidP="00EF5865">
      <w:pPr>
        <w:numPr>
          <w:ilvl w:val="0"/>
          <w:numId w:val="7"/>
        </w:numPr>
        <w:ind w:left="567"/>
        <w:rPr>
          <w:sz w:val="24"/>
          <w:szCs w:val="24"/>
        </w:rPr>
      </w:pPr>
      <w:r>
        <w:rPr>
          <w:sz w:val="24"/>
          <w:szCs w:val="24"/>
        </w:rPr>
        <w:t xml:space="preserve">Wie stark ist das Magnetfeld direkt nach der MR-Aufnahme </w:t>
      </w:r>
    </w:p>
    <w:p w14:paraId="000000A0" w14:textId="77777777" w:rsidR="001E5B1A" w:rsidRDefault="00E14F4E" w:rsidP="00EF5865">
      <w:pPr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Das Magnetfeld ist nach der Aufnahme ausgeschalten</w:t>
      </w:r>
    </w:p>
    <w:p w14:paraId="000000A1" w14:textId="77777777" w:rsidR="001E5B1A" w:rsidRPr="00EF5865" w:rsidRDefault="00E14F4E" w:rsidP="00EF5865">
      <w:pPr>
        <w:numPr>
          <w:ilvl w:val="0"/>
          <w:numId w:val="22"/>
        </w:numPr>
        <w:rPr>
          <w:sz w:val="24"/>
          <w:szCs w:val="24"/>
          <w:highlight w:val="yellow"/>
        </w:rPr>
      </w:pPr>
      <w:r w:rsidRPr="00EF5865">
        <w:rPr>
          <w:sz w:val="24"/>
          <w:szCs w:val="24"/>
          <w:highlight w:val="yellow"/>
        </w:rPr>
        <w:t>Das Magnetfeld ist etwa gleich groß</w:t>
      </w:r>
    </w:p>
    <w:p w14:paraId="000000A2" w14:textId="77777777" w:rsidR="001E5B1A" w:rsidRDefault="00E14F4E" w:rsidP="00EF5865">
      <w:pPr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Das Magnetfeld beträgt hat nun etwa die Stärke des Erdmagnetfeldes</w:t>
      </w:r>
    </w:p>
    <w:p w14:paraId="000000A3" w14:textId="77777777" w:rsidR="001E5B1A" w:rsidRDefault="00E14F4E" w:rsidP="00EF5865">
      <w:pPr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Das Magnetfeld ist jetzt deutlich größer</w:t>
      </w:r>
    </w:p>
    <w:p w14:paraId="000000A4" w14:textId="754F0357" w:rsidR="001E5B1A" w:rsidRDefault="001E5B1A">
      <w:pPr>
        <w:rPr>
          <w:sz w:val="24"/>
          <w:szCs w:val="24"/>
        </w:rPr>
      </w:pPr>
    </w:p>
    <w:p w14:paraId="734007A1" w14:textId="77777777" w:rsidR="00E37D04" w:rsidRDefault="00E37D04">
      <w:pPr>
        <w:rPr>
          <w:sz w:val="24"/>
          <w:szCs w:val="24"/>
        </w:rPr>
      </w:pPr>
    </w:p>
    <w:p w14:paraId="000000A5" w14:textId="77777777" w:rsidR="001E5B1A" w:rsidRDefault="00E14F4E" w:rsidP="00EF5865">
      <w:pPr>
        <w:numPr>
          <w:ilvl w:val="0"/>
          <w:numId w:val="7"/>
        </w:numPr>
        <w:ind w:left="567"/>
        <w:rPr>
          <w:sz w:val="24"/>
          <w:szCs w:val="24"/>
        </w:rPr>
      </w:pPr>
      <w:r>
        <w:rPr>
          <w:sz w:val="24"/>
          <w:szCs w:val="24"/>
        </w:rPr>
        <w:t xml:space="preserve">Warum macht man einen Transmissions-Scan </w:t>
      </w:r>
    </w:p>
    <w:p w14:paraId="000000A6" w14:textId="77777777" w:rsidR="001E5B1A" w:rsidRPr="00EF5865" w:rsidRDefault="00E14F4E" w:rsidP="00EF5865">
      <w:pPr>
        <w:numPr>
          <w:ilvl w:val="0"/>
          <w:numId w:val="23"/>
        </w:numPr>
        <w:rPr>
          <w:sz w:val="24"/>
          <w:szCs w:val="24"/>
          <w:highlight w:val="yellow"/>
        </w:rPr>
      </w:pPr>
      <w:r w:rsidRPr="00EF5865">
        <w:rPr>
          <w:sz w:val="24"/>
          <w:szCs w:val="24"/>
          <w:highlight w:val="yellow"/>
        </w:rPr>
        <w:t>um Schwächung zu berücksichtigen</w:t>
      </w:r>
    </w:p>
    <w:p w14:paraId="000000A7" w14:textId="77777777" w:rsidR="001E5B1A" w:rsidRDefault="00E14F4E" w:rsidP="00EF5865">
      <w:pPr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irgendwas mit Hintergrundstrahlung</w:t>
      </w:r>
    </w:p>
    <w:p w14:paraId="000000A8" w14:textId="77777777" w:rsidR="001E5B1A" w:rsidRDefault="00E14F4E" w:rsidP="00EF5865">
      <w:pPr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Irgendwas mit Energiefenster, wofür, was damit gemacht?</w:t>
      </w:r>
    </w:p>
    <w:p w14:paraId="000000A9" w14:textId="77777777" w:rsidR="001E5B1A" w:rsidRDefault="00E14F4E" w:rsidP="00EF5865">
      <w:pPr>
        <w:numPr>
          <w:ilvl w:val="0"/>
          <w:numId w:val="23"/>
        </w:numPr>
        <w:spacing w:after="240"/>
        <w:rPr>
          <w:sz w:val="24"/>
          <w:szCs w:val="24"/>
        </w:rPr>
      </w:pPr>
      <w:r>
        <w:rPr>
          <w:sz w:val="24"/>
          <w:szCs w:val="24"/>
        </w:rPr>
        <w:t>Energie mit der auch am Ende gerechnet wird (oder so)</w:t>
      </w:r>
    </w:p>
    <w:p w14:paraId="000000F3" w14:textId="77777777" w:rsidR="001E5B1A" w:rsidRDefault="001E5B1A">
      <w:pPr>
        <w:rPr>
          <w:sz w:val="24"/>
          <w:szCs w:val="24"/>
        </w:rPr>
      </w:pPr>
    </w:p>
    <w:p w14:paraId="000000F4" w14:textId="77777777" w:rsidR="001E5B1A" w:rsidRDefault="001E5B1A">
      <w:pPr>
        <w:rPr>
          <w:sz w:val="24"/>
          <w:szCs w:val="24"/>
        </w:rPr>
      </w:pPr>
    </w:p>
    <w:p w14:paraId="000000F5" w14:textId="77777777" w:rsidR="001E5B1A" w:rsidRDefault="001E5B1A">
      <w:pPr>
        <w:rPr>
          <w:sz w:val="24"/>
          <w:szCs w:val="24"/>
        </w:rPr>
      </w:pPr>
    </w:p>
    <w:p w14:paraId="000000F6" w14:textId="77777777" w:rsidR="001E5B1A" w:rsidRDefault="001E5B1A">
      <w:pPr>
        <w:rPr>
          <w:sz w:val="24"/>
          <w:szCs w:val="24"/>
        </w:rPr>
      </w:pPr>
    </w:p>
    <w:p w14:paraId="000000F7" w14:textId="77777777" w:rsidR="001E5B1A" w:rsidRDefault="001E5B1A">
      <w:pPr>
        <w:rPr>
          <w:sz w:val="24"/>
          <w:szCs w:val="24"/>
        </w:rPr>
      </w:pPr>
    </w:p>
    <w:p w14:paraId="000000FE" w14:textId="77777777" w:rsidR="001E5B1A" w:rsidRDefault="001E5B1A">
      <w:pPr>
        <w:rPr>
          <w:sz w:val="24"/>
          <w:szCs w:val="24"/>
        </w:rPr>
      </w:pPr>
    </w:p>
    <w:p w14:paraId="000000FF" w14:textId="77777777" w:rsidR="001E5B1A" w:rsidRDefault="001E5B1A">
      <w:pPr>
        <w:rPr>
          <w:sz w:val="24"/>
          <w:szCs w:val="24"/>
        </w:rPr>
      </w:pPr>
    </w:p>
    <w:p w14:paraId="00000100" w14:textId="77777777" w:rsidR="001E5B1A" w:rsidRDefault="001E5B1A">
      <w:pPr>
        <w:rPr>
          <w:sz w:val="24"/>
          <w:szCs w:val="24"/>
        </w:rPr>
      </w:pPr>
    </w:p>
    <w:p w14:paraId="00000101" w14:textId="77777777" w:rsidR="001E5B1A" w:rsidRDefault="001E5B1A">
      <w:pPr>
        <w:rPr>
          <w:sz w:val="24"/>
          <w:szCs w:val="24"/>
        </w:rPr>
      </w:pPr>
    </w:p>
    <w:p w14:paraId="00000102" w14:textId="77777777" w:rsidR="001E5B1A" w:rsidRDefault="001E5B1A">
      <w:pPr>
        <w:rPr>
          <w:sz w:val="24"/>
          <w:szCs w:val="24"/>
        </w:rPr>
      </w:pPr>
    </w:p>
    <w:p w14:paraId="00000103" w14:textId="77777777" w:rsidR="001E5B1A" w:rsidRDefault="001E5B1A">
      <w:pPr>
        <w:rPr>
          <w:sz w:val="24"/>
          <w:szCs w:val="24"/>
        </w:rPr>
      </w:pPr>
    </w:p>
    <w:p w14:paraId="00000104" w14:textId="77777777" w:rsidR="001E5B1A" w:rsidRDefault="001E5B1A">
      <w:pPr>
        <w:rPr>
          <w:sz w:val="24"/>
          <w:szCs w:val="24"/>
        </w:rPr>
      </w:pPr>
    </w:p>
    <w:sectPr w:rsidR="001E5B1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3C30"/>
    <w:multiLevelType w:val="multilevel"/>
    <w:tmpl w:val="5D2CCB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AA12E4"/>
    <w:multiLevelType w:val="multilevel"/>
    <w:tmpl w:val="EA427CC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0FE61F1C"/>
    <w:multiLevelType w:val="multilevel"/>
    <w:tmpl w:val="74DA60A2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10AB1BBF"/>
    <w:multiLevelType w:val="multilevel"/>
    <w:tmpl w:val="63A2AF4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10B2342E"/>
    <w:multiLevelType w:val="multilevel"/>
    <w:tmpl w:val="0DEC65D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10FA706B"/>
    <w:multiLevelType w:val="multilevel"/>
    <w:tmpl w:val="F4B4357A"/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25A60761"/>
    <w:multiLevelType w:val="multilevel"/>
    <w:tmpl w:val="9A8A328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26CA5C7D"/>
    <w:multiLevelType w:val="hybridMultilevel"/>
    <w:tmpl w:val="388A6792"/>
    <w:lvl w:ilvl="0" w:tplc="EA1A685E">
      <w:numFmt w:val="bullet"/>
      <w:lvlText w:val=""/>
      <w:lvlJc w:val="left"/>
      <w:pPr>
        <w:ind w:left="720" w:hanging="360"/>
      </w:pPr>
      <w:rPr>
        <w:rFonts w:ascii="Symbol" w:eastAsia="Courier New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B3449E"/>
    <w:multiLevelType w:val="multilevel"/>
    <w:tmpl w:val="5FA844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BF35508"/>
    <w:multiLevelType w:val="multilevel"/>
    <w:tmpl w:val="AA9C9FF4"/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2CD4036A"/>
    <w:multiLevelType w:val="hybridMultilevel"/>
    <w:tmpl w:val="56A4389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846328"/>
    <w:multiLevelType w:val="hybridMultilevel"/>
    <w:tmpl w:val="79785F4E"/>
    <w:lvl w:ilvl="0" w:tplc="0407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D4E29D4"/>
    <w:multiLevelType w:val="hybridMultilevel"/>
    <w:tmpl w:val="E73C95EC"/>
    <w:lvl w:ilvl="0" w:tplc="0407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6D22ADF"/>
    <w:multiLevelType w:val="multilevel"/>
    <w:tmpl w:val="AE685078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 w15:restartNumberingAfterBreak="0">
    <w:nsid w:val="52C64932"/>
    <w:multiLevelType w:val="hybridMultilevel"/>
    <w:tmpl w:val="A6FCA2E8"/>
    <w:lvl w:ilvl="0" w:tplc="0407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4AF1682"/>
    <w:multiLevelType w:val="multilevel"/>
    <w:tmpl w:val="747ACD8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CDF28A0"/>
    <w:multiLevelType w:val="multilevel"/>
    <w:tmpl w:val="660C4E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DA2522A"/>
    <w:multiLevelType w:val="multilevel"/>
    <w:tmpl w:val="D0304DC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8" w15:restartNumberingAfterBreak="0">
    <w:nsid w:val="65193233"/>
    <w:multiLevelType w:val="multilevel"/>
    <w:tmpl w:val="2B441EDC"/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6B7251B5"/>
    <w:multiLevelType w:val="multilevel"/>
    <w:tmpl w:val="A38CA50C"/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77BA788F"/>
    <w:multiLevelType w:val="multilevel"/>
    <w:tmpl w:val="D3040236"/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 w15:restartNumberingAfterBreak="0">
    <w:nsid w:val="78593D39"/>
    <w:multiLevelType w:val="hybridMultilevel"/>
    <w:tmpl w:val="E474F8E4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B471C28"/>
    <w:multiLevelType w:val="multilevel"/>
    <w:tmpl w:val="9C3E928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7"/>
  </w:num>
  <w:num w:numId="2">
    <w:abstractNumId w:val="22"/>
  </w:num>
  <w:num w:numId="3">
    <w:abstractNumId w:val="0"/>
  </w:num>
  <w:num w:numId="4">
    <w:abstractNumId w:val="19"/>
  </w:num>
  <w:num w:numId="5">
    <w:abstractNumId w:val="6"/>
  </w:num>
  <w:num w:numId="6">
    <w:abstractNumId w:val="15"/>
  </w:num>
  <w:num w:numId="7">
    <w:abstractNumId w:val="18"/>
  </w:num>
  <w:num w:numId="8">
    <w:abstractNumId w:val="8"/>
  </w:num>
  <w:num w:numId="9">
    <w:abstractNumId w:val="3"/>
  </w:num>
  <w:num w:numId="10">
    <w:abstractNumId w:val="16"/>
  </w:num>
  <w:num w:numId="11">
    <w:abstractNumId w:val="1"/>
  </w:num>
  <w:num w:numId="12">
    <w:abstractNumId w:val="5"/>
  </w:num>
  <w:num w:numId="13">
    <w:abstractNumId w:val="9"/>
  </w:num>
  <w:num w:numId="14">
    <w:abstractNumId w:val="20"/>
  </w:num>
  <w:num w:numId="15">
    <w:abstractNumId w:val="10"/>
  </w:num>
  <w:num w:numId="16">
    <w:abstractNumId w:val="7"/>
  </w:num>
  <w:num w:numId="17">
    <w:abstractNumId w:val="21"/>
  </w:num>
  <w:num w:numId="18">
    <w:abstractNumId w:val="11"/>
  </w:num>
  <w:num w:numId="19">
    <w:abstractNumId w:val="14"/>
  </w:num>
  <w:num w:numId="20">
    <w:abstractNumId w:val="2"/>
  </w:num>
  <w:num w:numId="21">
    <w:abstractNumId w:val="12"/>
  </w:num>
  <w:num w:numId="22">
    <w:abstractNumId w:val="4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B1A"/>
    <w:rsid w:val="001E5B1A"/>
    <w:rsid w:val="00421B54"/>
    <w:rsid w:val="00463723"/>
    <w:rsid w:val="008556E2"/>
    <w:rsid w:val="00C66CB2"/>
    <w:rsid w:val="00E14F4E"/>
    <w:rsid w:val="00E37D04"/>
    <w:rsid w:val="00EB0BBF"/>
    <w:rsid w:val="00EF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E45BD9"/>
  <w15:docId w15:val="{E0444263-FE93-408F-A4D8-6F2CA3F74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de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855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Stefan Schmidt</cp:lastModifiedBy>
  <cp:revision>5</cp:revision>
  <dcterms:created xsi:type="dcterms:W3CDTF">2022-02-03T16:57:00Z</dcterms:created>
  <dcterms:modified xsi:type="dcterms:W3CDTF">2022-02-03T17:27:00Z</dcterms:modified>
</cp:coreProperties>
</file>