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DE1AE" w14:textId="490F38E1" w:rsidR="003D2C21" w:rsidRDefault="008838FC" w:rsidP="008838FC">
      <w:pPr>
        <w:pStyle w:val="Title"/>
        <w:jc w:val="center"/>
      </w:pPr>
      <w:r>
        <w:t>Prüfung in BM6 – Dosimetrie</w:t>
      </w:r>
    </w:p>
    <w:p w14:paraId="1590AB8D" w14:textId="31CF7B0E" w:rsidR="008838FC" w:rsidRDefault="008838FC" w:rsidP="008838FC">
      <w:pPr>
        <w:spacing w:after="0"/>
        <w:rPr>
          <w:b/>
        </w:rPr>
      </w:pPr>
    </w:p>
    <w:p w14:paraId="5111C56B" w14:textId="0738BF05" w:rsidR="008838FC" w:rsidRDefault="008838FC" w:rsidP="008838FC">
      <w:pPr>
        <w:pStyle w:val="Heading1"/>
      </w:pPr>
      <w:r>
        <w:t xml:space="preserve">Prüfung </w:t>
      </w:r>
      <w:r w:rsidR="00B12696">
        <w:t>2</w:t>
      </w:r>
    </w:p>
    <w:p w14:paraId="6841F38A" w14:textId="2704D146" w:rsidR="008838FC" w:rsidRPr="008838FC" w:rsidRDefault="008838FC" w:rsidP="008838FC">
      <w:pPr>
        <w:spacing w:after="0"/>
      </w:pPr>
    </w:p>
    <w:p w14:paraId="4EAF1D8B" w14:textId="516A7566" w:rsidR="008838FC" w:rsidRPr="00413650" w:rsidRDefault="008838FC" w:rsidP="008838FC">
      <w:pPr>
        <w:spacing w:after="0"/>
        <w:rPr>
          <w:bCs/>
          <w:sz w:val="32"/>
          <w:szCs w:val="32"/>
          <w:u w:val="single"/>
        </w:rPr>
      </w:pPr>
      <w:r w:rsidRPr="00413650">
        <w:rPr>
          <w:bCs/>
          <w:sz w:val="32"/>
          <w:szCs w:val="32"/>
          <w:u w:val="single"/>
        </w:rPr>
        <w:t>Fragen</w:t>
      </w:r>
    </w:p>
    <w:p w14:paraId="036A6979"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 xml:space="preserve">Wie hängen der totale Streufaktor, der </w:t>
      </w:r>
      <w:proofErr w:type="spellStart"/>
      <w:r w:rsidRPr="00B12696">
        <w:rPr>
          <w:b/>
          <w:bCs/>
        </w:rPr>
        <w:t>Strahlerkopfstreufaktor</w:t>
      </w:r>
      <w:proofErr w:type="spellEnd"/>
      <w:r w:rsidRPr="00B12696">
        <w:rPr>
          <w:b/>
          <w:bCs/>
        </w:rPr>
        <w:t xml:space="preserve"> und der Phantomstreufaktor zusammen und wie bestimmt man diese? (4 P.)</w:t>
      </w:r>
    </w:p>
    <w:p w14:paraId="245CFE68"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 xml:space="preserve">Der totale Streufaktor ist das Produkt aus </w:t>
      </w:r>
      <w:proofErr w:type="spellStart"/>
      <w:r w:rsidRPr="00E9017D">
        <w:t>Strahlerkopfstreufaktor</w:t>
      </w:r>
      <w:proofErr w:type="spellEnd"/>
      <w:r w:rsidRPr="00E9017D">
        <w:t xml:space="preserve"> und Phantomstreufaktor. Er entspricht dem </w:t>
      </w:r>
      <w:proofErr w:type="spellStart"/>
      <w:r w:rsidRPr="00E9017D">
        <w:t>Outputfaktorund</w:t>
      </w:r>
      <w:proofErr w:type="spellEnd"/>
      <w:r w:rsidRPr="00E9017D">
        <w:t xml:space="preserve"> wird wie dieser im vollen Wasserphantom gemessen</w:t>
      </w:r>
    </w:p>
    <w:p w14:paraId="1E989F25"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 xml:space="preserve">Der </w:t>
      </w:r>
      <w:proofErr w:type="spellStart"/>
      <w:r w:rsidRPr="00E9017D">
        <w:t>Strahlerkopfstreufaktor</w:t>
      </w:r>
      <w:proofErr w:type="spellEnd"/>
      <w:r w:rsidRPr="00E9017D">
        <w:t xml:space="preserve"> wird mithilfe einer Aufbaukappe/eines Miniphantoms bestimmt (Feldgröße muss das gesamte Miniphantom erfassen, darf aber auch nicht zu groß sein), so wird die Phantomstreuung konstant gehalten</w:t>
      </w:r>
    </w:p>
    <w:p w14:paraId="601E0D3B" w14:textId="3469E7E8" w:rsidR="00B12696" w:rsidRDefault="00B12696" w:rsidP="00B12696">
      <w:pPr>
        <w:pStyle w:val="ListParagraph"/>
        <w:numPr>
          <w:ilvl w:val="0"/>
          <w:numId w:val="5"/>
        </w:numPr>
        <w:pBdr>
          <w:top w:val="nil"/>
          <w:left w:val="nil"/>
          <w:bottom w:val="nil"/>
          <w:right w:val="nil"/>
          <w:between w:val="nil"/>
        </w:pBdr>
        <w:spacing w:after="0" w:line="360" w:lineRule="auto"/>
      </w:pPr>
      <w:r w:rsidRPr="00E9017D">
        <w:t>Phantomstreufaktor ist nicht messbar und wird aus den anderen beiden errechnet PSF = TSF/HSF</w:t>
      </w:r>
    </w:p>
    <w:p w14:paraId="5DF2885F" w14:textId="77777777" w:rsidR="00B12696" w:rsidRPr="00E9017D" w:rsidRDefault="00B12696" w:rsidP="00B12696">
      <w:pPr>
        <w:pBdr>
          <w:top w:val="nil"/>
          <w:left w:val="nil"/>
          <w:bottom w:val="nil"/>
          <w:right w:val="nil"/>
          <w:between w:val="nil"/>
        </w:pBdr>
        <w:spacing w:after="0" w:line="360" w:lineRule="auto"/>
      </w:pPr>
    </w:p>
    <w:p w14:paraId="7BEE7283"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Beschreibe kurz (Stichpunkte reichen), wie die Kalibrierung des Dosismonitors durchgeführt wird. (3 P.)</w:t>
      </w:r>
    </w:p>
    <w:p w14:paraId="05AC02E1"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Messen ob 100 MU der gewünschten Dosis (z.B. 1 Gy) im Referenzfeld entsprechen</w:t>
      </w:r>
    </w:p>
    <w:p w14:paraId="32F72BCF"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Ist die abgestrahlte Dosis zu niedrig müssen die Monitorvorwahlen DosRef1 und DoseRef2 verringert werden. Ist die Dosis zu hoch müssen DoseRef1 und DoseRef2 erhöht werden, um die Monitorkammern empfindlicher einzustellen, damit sie früher abschalten</w:t>
      </w:r>
    </w:p>
    <w:p w14:paraId="4F587545" w14:textId="0A39FA9A" w:rsidR="00B12696" w:rsidRDefault="00B12696" w:rsidP="00B12696">
      <w:pPr>
        <w:pStyle w:val="ListParagraph"/>
        <w:numPr>
          <w:ilvl w:val="0"/>
          <w:numId w:val="5"/>
        </w:numPr>
        <w:pBdr>
          <w:top w:val="nil"/>
          <w:left w:val="nil"/>
          <w:bottom w:val="nil"/>
          <w:right w:val="nil"/>
          <w:between w:val="nil"/>
        </w:pBdr>
        <w:spacing w:after="0" w:line="360" w:lineRule="auto"/>
      </w:pPr>
      <w:r w:rsidRPr="00E9017D">
        <w:t xml:space="preserve">Nach Veränderung der </w:t>
      </w:r>
      <w:proofErr w:type="spellStart"/>
      <w:r w:rsidRPr="00E9017D">
        <w:t>DoseRef</w:t>
      </w:r>
      <w:proofErr w:type="spellEnd"/>
      <w:r w:rsidRPr="00E9017D">
        <w:t>-Werte sollte immer eine erneute Dosismessung erfolgen, um sicherzustellen, dass richtig nachgestellt wurde</w:t>
      </w:r>
    </w:p>
    <w:p w14:paraId="6D4FA69B" w14:textId="77777777" w:rsidR="00B12696" w:rsidRPr="00E9017D" w:rsidRDefault="00B12696" w:rsidP="00B12696">
      <w:pPr>
        <w:pBdr>
          <w:top w:val="nil"/>
          <w:left w:val="nil"/>
          <w:bottom w:val="nil"/>
          <w:right w:val="nil"/>
          <w:between w:val="nil"/>
        </w:pBdr>
        <w:spacing w:after="0" w:line="360" w:lineRule="auto"/>
      </w:pPr>
    </w:p>
    <w:p w14:paraId="0F97C670"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Welche Schwierigkeit ergibt sich beim Messen der Oberflächendosis im Wasserphantom und wie kann ich dieses Problem lösen. (2 P.)</w:t>
      </w:r>
    </w:p>
    <w:p w14:paraId="4CA47F84"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Da Messkammern für Messungen im Wasserphantom mit wasserdichten Schutzkappen versehen sind, liegt immer eine Materialschicht über dem Messvolumen. Um die Oberflächendosis korrekt zu messen, nimmt man die Schutzkappe ab und misst im Festkörperphantom.</w:t>
      </w:r>
    </w:p>
    <w:p w14:paraId="5DBCDA12" w14:textId="77777777" w:rsidR="00B12696" w:rsidRPr="00E9017D" w:rsidRDefault="00B12696" w:rsidP="00B12696">
      <w:pPr>
        <w:numPr>
          <w:ilvl w:val="0"/>
          <w:numId w:val="4"/>
        </w:numPr>
        <w:pBdr>
          <w:top w:val="nil"/>
          <w:left w:val="nil"/>
          <w:bottom w:val="nil"/>
          <w:right w:val="nil"/>
          <w:between w:val="nil"/>
        </w:pBdr>
        <w:spacing w:after="0" w:line="360" w:lineRule="auto"/>
      </w:pPr>
      <w:r w:rsidRPr="00B12696">
        <w:rPr>
          <w:b/>
          <w:bCs/>
        </w:rPr>
        <w:lastRenderedPageBreak/>
        <w:t>Nenne die 4 wichtigsten Korrektionsfaktoren der insgesamt 7 nach DIN 6800-2 für Ionisationskammern aus der Gleichung zur Ermittlung der Wasser-Energiedosis für</w:t>
      </w:r>
      <w:r w:rsidRPr="00E9017D">
        <w:t xml:space="preserve"> Photonen- und Elektronenstrahlung und schreibe dazu, welchen Effekt diese jeweils berücksichtigen. (6 P.)</w:t>
      </w:r>
    </w:p>
    <w:p w14:paraId="3106CCB1" w14:textId="77777777" w:rsidR="00B12696" w:rsidRPr="00E9017D" w:rsidRDefault="00B12696" w:rsidP="00B12696">
      <w:pPr>
        <w:pBdr>
          <w:top w:val="nil"/>
          <w:left w:val="nil"/>
          <w:bottom w:val="nil"/>
          <w:right w:val="nil"/>
          <w:between w:val="nil"/>
        </w:pBdr>
        <w:spacing w:after="0"/>
        <w:ind w:left="720"/>
      </w:pPr>
      <w:proofErr w:type="spellStart"/>
      <w:r w:rsidRPr="00E9017D">
        <w:t>Kρ</w:t>
      </w:r>
      <w:proofErr w:type="spellEnd"/>
      <w:r w:rsidRPr="00E9017D">
        <w:t xml:space="preserve"> für Luftdichte</w:t>
      </w:r>
    </w:p>
    <w:p w14:paraId="6CE76835" w14:textId="77777777" w:rsidR="00B12696" w:rsidRPr="00E9017D" w:rsidRDefault="00B12696" w:rsidP="00B12696">
      <w:pPr>
        <w:pBdr>
          <w:top w:val="nil"/>
          <w:left w:val="nil"/>
          <w:bottom w:val="nil"/>
          <w:right w:val="nil"/>
          <w:between w:val="nil"/>
        </w:pBdr>
        <w:spacing w:after="0"/>
        <w:ind w:left="720"/>
      </w:pPr>
      <w:proofErr w:type="spellStart"/>
      <w:r w:rsidRPr="00E9017D">
        <w:t>kQ</w:t>
      </w:r>
      <w:proofErr w:type="spellEnd"/>
      <w:r w:rsidRPr="00E9017D">
        <w:t>/KE für Strahlungsqualität von Photonenstrahlung bzw. Elektronenstrahlung</w:t>
      </w:r>
    </w:p>
    <w:p w14:paraId="0495A528" w14:textId="77777777" w:rsidR="00B12696" w:rsidRPr="00E9017D" w:rsidRDefault="00B12696" w:rsidP="00B12696">
      <w:pPr>
        <w:pBdr>
          <w:top w:val="nil"/>
          <w:left w:val="nil"/>
          <w:bottom w:val="nil"/>
          <w:right w:val="nil"/>
          <w:between w:val="nil"/>
        </w:pBdr>
        <w:spacing w:after="0"/>
        <w:ind w:left="720"/>
      </w:pPr>
      <w:r w:rsidRPr="00E9017D">
        <w:t>kp für Polarität</w:t>
      </w:r>
    </w:p>
    <w:p w14:paraId="7BED9238" w14:textId="77777777" w:rsidR="00B12696" w:rsidRPr="00E9017D" w:rsidRDefault="00B12696" w:rsidP="00B12696">
      <w:pPr>
        <w:pBdr>
          <w:top w:val="nil"/>
          <w:left w:val="nil"/>
          <w:bottom w:val="nil"/>
          <w:right w:val="nil"/>
          <w:between w:val="nil"/>
        </w:pBdr>
        <w:spacing w:after="0"/>
        <w:ind w:left="720"/>
      </w:pPr>
      <w:proofErr w:type="spellStart"/>
      <w:r w:rsidRPr="00E9017D">
        <w:t>kr</w:t>
      </w:r>
      <w:proofErr w:type="spellEnd"/>
      <w:r w:rsidRPr="00E9017D">
        <w:t xml:space="preserve"> für Messortverschiebung</w:t>
      </w:r>
    </w:p>
    <w:p w14:paraId="640F725E" w14:textId="75E56D95" w:rsidR="00B12696" w:rsidRDefault="00B12696" w:rsidP="00B12696">
      <w:pPr>
        <w:pBdr>
          <w:top w:val="nil"/>
          <w:left w:val="nil"/>
          <w:bottom w:val="nil"/>
          <w:right w:val="nil"/>
          <w:between w:val="nil"/>
        </w:pBdr>
        <w:spacing w:after="0"/>
        <w:ind w:left="720"/>
      </w:pPr>
      <w:r w:rsidRPr="00E9017D">
        <w:t xml:space="preserve">(Es wurde nach drei gefragt, diese vier wurden als richtig anerkannt) </w:t>
      </w:r>
    </w:p>
    <w:p w14:paraId="4998033E" w14:textId="67C1458D" w:rsidR="00B12696" w:rsidRDefault="00B12696" w:rsidP="00B12696">
      <w:pPr>
        <w:pBdr>
          <w:top w:val="nil"/>
          <w:left w:val="nil"/>
          <w:bottom w:val="nil"/>
          <w:right w:val="nil"/>
          <w:between w:val="nil"/>
        </w:pBdr>
        <w:spacing w:after="0"/>
        <w:ind w:left="720"/>
      </w:pPr>
    </w:p>
    <w:p w14:paraId="7C961EDE" w14:textId="77777777" w:rsidR="00B12696" w:rsidRPr="00E9017D" w:rsidRDefault="00B12696" w:rsidP="00B12696">
      <w:pPr>
        <w:pBdr>
          <w:top w:val="nil"/>
          <w:left w:val="nil"/>
          <w:bottom w:val="nil"/>
          <w:right w:val="nil"/>
          <w:between w:val="nil"/>
        </w:pBdr>
        <w:spacing w:after="0"/>
        <w:ind w:left="720"/>
      </w:pPr>
    </w:p>
    <w:p w14:paraId="3FA35C16"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Welche 4 wichtigen Tiefen der Elektronen-Tiefendosiskurve werden üblicherweise ermittelt und welche Bedeutung haben sie? (4 P.)</w:t>
      </w:r>
    </w:p>
    <w:p w14:paraId="79108CF5" w14:textId="77777777" w:rsidR="00B12696" w:rsidRPr="00E9017D" w:rsidRDefault="00B12696" w:rsidP="00B12696">
      <w:pPr>
        <w:pStyle w:val="ListParagraph"/>
        <w:numPr>
          <w:ilvl w:val="0"/>
          <w:numId w:val="6"/>
        </w:numPr>
        <w:pBdr>
          <w:top w:val="nil"/>
          <w:left w:val="nil"/>
          <w:bottom w:val="nil"/>
          <w:right w:val="nil"/>
          <w:between w:val="nil"/>
        </w:pBdr>
        <w:spacing w:after="0" w:line="360" w:lineRule="auto"/>
      </w:pPr>
      <m:oMath>
        <m:sSub>
          <m:sSubPr>
            <m:ctrlPr>
              <w:rPr>
                <w:rFonts w:ascii="Cambria Math" w:hAnsi="Cambria Math"/>
                <w:i/>
              </w:rPr>
            </m:ctrlPr>
          </m:sSubPr>
          <m:e>
            <m:r>
              <w:rPr>
                <w:rFonts w:ascii="Cambria Math" w:hAnsi="Cambria Math"/>
              </w:rPr>
              <m:t>d</m:t>
            </m:r>
          </m:e>
          <m:sub>
            <m:r>
              <w:rPr>
                <w:rFonts w:ascii="Cambria Math" w:hAnsi="Cambria Math"/>
              </w:rPr>
              <m:t>max</m:t>
            </m:r>
          </m:sub>
        </m:sSub>
      </m:oMath>
      <w:r w:rsidRPr="00E9017D">
        <w:t>: Tiefe der maximalen Dosis</w:t>
      </w:r>
    </w:p>
    <w:p w14:paraId="0AFC9276" w14:textId="77777777" w:rsidR="00B12696" w:rsidRPr="00E9017D" w:rsidRDefault="00B12696" w:rsidP="00B12696">
      <w:pPr>
        <w:pStyle w:val="ListParagraph"/>
        <w:numPr>
          <w:ilvl w:val="0"/>
          <w:numId w:val="6"/>
        </w:numPr>
        <w:pBdr>
          <w:top w:val="nil"/>
          <w:left w:val="nil"/>
          <w:bottom w:val="nil"/>
          <w:right w:val="nil"/>
          <w:between w:val="nil"/>
        </w:pBdr>
        <w:spacing w:after="0" w:line="360" w:lineRule="auto"/>
      </w:pPr>
      <m:oMath>
        <m:sSub>
          <m:sSubPr>
            <m:ctrlPr>
              <w:rPr>
                <w:rFonts w:ascii="Cambria Math" w:hAnsi="Cambria Math"/>
                <w:i/>
              </w:rPr>
            </m:ctrlPr>
          </m:sSubPr>
          <m:e>
            <m:r>
              <w:rPr>
                <w:rFonts w:ascii="Cambria Math" w:hAnsi="Cambria Math"/>
              </w:rPr>
              <m:t>R</m:t>
            </m:r>
          </m:e>
          <m:sub>
            <m:r>
              <w:rPr>
                <w:rFonts w:ascii="Cambria Math" w:hAnsi="Cambria Math"/>
              </w:rPr>
              <m:t>Th</m:t>
            </m:r>
          </m:sub>
        </m:sSub>
      </m:oMath>
      <w:r w:rsidRPr="00E9017D">
        <w:t xml:space="preserve">: Therapeutische Tiefe </w:t>
      </w:r>
      <m:oMath>
        <m:r>
          <w:rPr>
            <w:rFonts w:ascii="Cambria Math" w:hAnsi="Cambria Math"/>
          </w:rPr>
          <m:t>(0,8*</m:t>
        </m:r>
        <m:sSub>
          <m:sSubPr>
            <m:ctrlPr>
              <w:rPr>
                <w:rFonts w:ascii="Cambria Math" w:hAnsi="Cambria Math"/>
                <w:i/>
              </w:rPr>
            </m:ctrlPr>
          </m:sSubPr>
          <m:e>
            <m:r>
              <w:rPr>
                <w:rFonts w:ascii="Cambria Math" w:hAnsi="Cambria Math"/>
              </w:rPr>
              <m:t>d</m:t>
            </m:r>
          </m:e>
          <m:sub>
            <m:r>
              <w:rPr>
                <w:rFonts w:ascii="Cambria Math" w:hAnsi="Cambria Math"/>
              </w:rPr>
              <m:t>max</m:t>
            </m:r>
          </m:sub>
        </m:sSub>
      </m:oMath>
      <w:r w:rsidRPr="00E9017D">
        <w:t>)</w:t>
      </w:r>
    </w:p>
    <w:p w14:paraId="168B6B4C" w14:textId="77777777" w:rsidR="00B12696" w:rsidRPr="00E9017D" w:rsidRDefault="00B12696" w:rsidP="00B12696">
      <w:pPr>
        <w:pStyle w:val="ListParagraph"/>
        <w:numPr>
          <w:ilvl w:val="0"/>
          <w:numId w:val="6"/>
        </w:numPr>
        <w:pBdr>
          <w:top w:val="nil"/>
          <w:left w:val="nil"/>
          <w:bottom w:val="nil"/>
          <w:right w:val="nil"/>
          <w:between w:val="nil"/>
        </w:pBdr>
        <w:spacing w:after="0" w:line="360" w:lineRule="auto"/>
      </w:pPr>
      <m:oMath>
        <m:sSub>
          <m:sSubPr>
            <m:ctrlPr>
              <w:rPr>
                <w:rFonts w:ascii="Cambria Math" w:hAnsi="Cambria Math"/>
                <w:i/>
              </w:rPr>
            </m:ctrlPr>
          </m:sSubPr>
          <m:e>
            <m:r>
              <w:rPr>
                <w:rFonts w:ascii="Cambria Math" w:hAnsi="Cambria Math"/>
              </w:rPr>
              <m:t>R</m:t>
            </m:r>
          </m:e>
          <m:sub>
            <m:r>
              <w:rPr>
                <w:rFonts w:ascii="Cambria Math" w:hAnsi="Cambria Math"/>
              </w:rPr>
              <m:t>p</m:t>
            </m:r>
          </m:sub>
        </m:sSub>
      </m:oMath>
      <w:r w:rsidRPr="00E9017D">
        <w:t>: Praktische Reichweite</w:t>
      </w:r>
    </w:p>
    <w:p w14:paraId="7D9FFF73" w14:textId="262B1307" w:rsidR="00B12696" w:rsidRDefault="00B12696" w:rsidP="00B12696">
      <w:pPr>
        <w:pStyle w:val="ListParagraph"/>
        <w:numPr>
          <w:ilvl w:val="0"/>
          <w:numId w:val="6"/>
        </w:numPr>
        <w:pBdr>
          <w:top w:val="nil"/>
          <w:left w:val="nil"/>
          <w:bottom w:val="nil"/>
          <w:right w:val="nil"/>
          <w:between w:val="nil"/>
        </w:pBdr>
        <w:spacing w:after="0" w:line="360" w:lineRule="auto"/>
      </w:pP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Pr="00E9017D">
        <w:t>: Halbwerttiefe (Tiefe, bei der nur noch 50% der Dosis deponiert wird)</w:t>
      </w:r>
    </w:p>
    <w:p w14:paraId="5D85A811" w14:textId="77777777" w:rsidR="00B12696" w:rsidRPr="00E9017D" w:rsidRDefault="00B12696" w:rsidP="00B12696">
      <w:pPr>
        <w:pBdr>
          <w:top w:val="nil"/>
          <w:left w:val="nil"/>
          <w:bottom w:val="nil"/>
          <w:right w:val="nil"/>
          <w:between w:val="nil"/>
        </w:pBdr>
        <w:spacing w:after="0" w:line="360" w:lineRule="auto"/>
      </w:pPr>
    </w:p>
    <w:p w14:paraId="7E17CB7F"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Beschreibe Sinn und Zweck des kleinen Kalibrierfeldes in der „</w:t>
      </w:r>
      <w:proofErr w:type="spellStart"/>
      <w:r w:rsidRPr="00B12696">
        <w:rPr>
          <w:b/>
          <w:bCs/>
        </w:rPr>
        <w:t>Kleinfeldernorm</w:t>
      </w:r>
      <w:proofErr w:type="spellEnd"/>
      <w:r w:rsidRPr="00B12696">
        <w:rPr>
          <w:b/>
          <w:bCs/>
        </w:rPr>
        <w:t>“ DIN 6809-8. Wie ist dieses definiert. (3 P.)</w:t>
      </w:r>
    </w:p>
    <w:p w14:paraId="71E6B68D" w14:textId="77777777" w:rsidR="00B12696" w:rsidRPr="00E9017D" w:rsidRDefault="00B12696" w:rsidP="00B12696">
      <w:pPr>
        <w:pStyle w:val="ListParagraph"/>
        <w:numPr>
          <w:ilvl w:val="0"/>
          <w:numId w:val="6"/>
        </w:numPr>
        <w:pBdr>
          <w:top w:val="nil"/>
          <w:left w:val="nil"/>
          <w:bottom w:val="nil"/>
          <w:right w:val="nil"/>
          <w:between w:val="nil"/>
        </w:pBdr>
        <w:spacing w:after="0" w:line="360" w:lineRule="auto"/>
      </w:pPr>
      <w:r w:rsidRPr="00E9017D">
        <w:t>Zur Kalibrierung räumlich hochauflösender Detektoren für die Dosimetrie kleiner Felder verwendet wird</w:t>
      </w:r>
    </w:p>
    <w:p w14:paraId="3AF64352" w14:textId="659C3A2C" w:rsidR="00B12696" w:rsidRDefault="00B12696" w:rsidP="00B12696">
      <w:pPr>
        <w:pStyle w:val="ListParagraph"/>
        <w:numPr>
          <w:ilvl w:val="0"/>
          <w:numId w:val="6"/>
        </w:numPr>
        <w:pBdr>
          <w:top w:val="nil"/>
          <w:left w:val="nil"/>
          <w:bottom w:val="nil"/>
          <w:right w:val="nil"/>
          <w:between w:val="nil"/>
        </w:pBdr>
        <w:spacing w:after="0" w:line="360" w:lineRule="auto"/>
      </w:pPr>
      <w:r w:rsidRPr="00E9017D">
        <w:t xml:space="preserve">Definition: </w:t>
      </w:r>
    </w:p>
    <w:p w14:paraId="357097FB" w14:textId="77777777" w:rsidR="00B12696" w:rsidRPr="00E9017D" w:rsidRDefault="00B12696" w:rsidP="00B12696">
      <w:pPr>
        <w:pBdr>
          <w:top w:val="nil"/>
          <w:left w:val="nil"/>
          <w:bottom w:val="nil"/>
          <w:right w:val="nil"/>
          <w:between w:val="nil"/>
        </w:pBdr>
        <w:spacing w:after="0" w:line="360" w:lineRule="auto"/>
      </w:pPr>
    </w:p>
    <w:p w14:paraId="1481839F"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Welche Tiefendosisverteilung (PDD bei konstantem SSD oder TPR bei konstantem SID) fällt mit zunehmender Tiefe hinter dem Dosismaximum schneller ab und warum? (2 P.)</w:t>
      </w:r>
    </w:p>
    <w:p w14:paraId="47A334A4" w14:textId="59D3EC10" w:rsidR="00B12696" w:rsidRDefault="00B12696" w:rsidP="00B12696">
      <w:pPr>
        <w:pStyle w:val="ListParagraph"/>
        <w:numPr>
          <w:ilvl w:val="0"/>
          <w:numId w:val="7"/>
        </w:numPr>
        <w:pBdr>
          <w:top w:val="nil"/>
          <w:left w:val="nil"/>
          <w:bottom w:val="nil"/>
          <w:right w:val="nil"/>
          <w:between w:val="nil"/>
        </w:pBdr>
        <w:spacing w:after="0" w:line="360" w:lineRule="auto"/>
      </w:pPr>
      <w:r w:rsidRPr="00E9017D">
        <w:t>Wie im Praktikum gezeigt fällt die PDD schneller ab als die TPR. Verantwortlich dafür ist der Umstand, dass bei der PDD das Abstandsquadratgesetz wirkt</w:t>
      </w:r>
    </w:p>
    <w:p w14:paraId="3213FD00" w14:textId="4576CE56" w:rsidR="00B12696" w:rsidRDefault="00B12696" w:rsidP="00B12696">
      <w:pPr>
        <w:pBdr>
          <w:top w:val="nil"/>
          <w:left w:val="nil"/>
          <w:bottom w:val="nil"/>
          <w:right w:val="nil"/>
          <w:between w:val="nil"/>
        </w:pBdr>
        <w:spacing w:after="0" w:line="360" w:lineRule="auto"/>
      </w:pPr>
    </w:p>
    <w:p w14:paraId="79D683CB" w14:textId="358AF8AF" w:rsidR="00B12696" w:rsidRDefault="00B12696" w:rsidP="00B12696">
      <w:pPr>
        <w:pBdr>
          <w:top w:val="nil"/>
          <w:left w:val="nil"/>
          <w:bottom w:val="nil"/>
          <w:right w:val="nil"/>
          <w:between w:val="nil"/>
        </w:pBdr>
        <w:spacing w:after="0" w:line="360" w:lineRule="auto"/>
      </w:pPr>
    </w:p>
    <w:p w14:paraId="2F7327D1" w14:textId="6FCB5962" w:rsidR="00B12696" w:rsidRDefault="00B12696" w:rsidP="00B12696">
      <w:pPr>
        <w:pBdr>
          <w:top w:val="nil"/>
          <w:left w:val="nil"/>
          <w:bottom w:val="nil"/>
          <w:right w:val="nil"/>
          <w:between w:val="nil"/>
        </w:pBdr>
        <w:spacing w:after="0" w:line="360" w:lineRule="auto"/>
      </w:pPr>
    </w:p>
    <w:p w14:paraId="67310A59" w14:textId="5F66DB03" w:rsidR="00B12696" w:rsidRDefault="00B12696" w:rsidP="00B12696">
      <w:pPr>
        <w:pBdr>
          <w:top w:val="nil"/>
          <w:left w:val="nil"/>
          <w:bottom w:val="nil"/>
          <w:right w:val="nil"/>
          <w:between w:val="nil"/>
        </w:pBdr>
        <w:spacing w:after="0" w:line="360" w:lineRule="auto"/>
      </w:pPr>
    </w:p>
    <w:p w14:paraId="07ECE466" w14:textId="77777777" w:rsidR="00B12696" w:rsidRPr="00E9017D" w:rsidRDefault="00B12696" w:rsidP="00B12696">
      <w:pPr>
        <w:pBdr>
          <w:top w:val="nil"/>
          <w:left w:val="nil"/>
          <w:bottom w:val="nil"/>
          <w:right w:val="nil"/>
          <w:between w:val="nil"/>
        </w:pBdr>
        <w:spacing w:after="0" w:line="360" w:lineRule="auto"/>
      </w:pPr>
    </w:p>
    <w:p w14:paraId="5B27552A"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lastRenderedPageBreak/>
        <w:t xml:space="preserve">Warum muss bei der Messung des </w:t>
      </w:r>
      <w:proofErr w:type="spellStart"/>
      <w:r w:rsidRPr="00B12696">
        <w:rPr>
          <w:b/>
          <w:bCs/>
        </w:rPr>
        <w:t>Strahlerkopfstreufaktors</w:t>
      </w:r>
      <w:proofErr w:type="spellEnd"/>
      <w:r w:rsidRPr="00B12696">
        <w:rPr>
          <w:b/>
          <w:bCs/>
        </w:rPr>
        <w:t xml:space="preserve"> das Strahlenfeld immer größer sein als der Querschnitt des Miniphantoms. (2 P.)</w:t>
      </w:r>
    </w:p>
    <w:p w14:paraId="0EFB0114" w14:textId="2602DC85" w:rsidR="00B12696" w:rsidRDefault="00B12696" w:rsidP="00B12696">
      <w:pPr>
        <w:pStyle w:val="ListParagraph"/>
        <w:numPr>
          <w:ilvl w:val="0"/>
          <w:numId w:val="7"/>
        </w:numPr>
        <w:pBdr>
          <w:top w:val="nil"/>
          <w:left w:val="nil"/>
          <w:bottom w:val="nil"/>
          <w:right w:val="nil"/>
          <w:between w:val="nil"/>
        </w:pBdr>
        <w:spacing w:after="0" w:line="360" w:lineRule="auto"/>
      </w:pPr>
      <w:r w:rsidRPr="00E9017D">
        <w:t>Da nur unter dieser Annahme der PSF konstant ist und sich damit herauskürzen lässt (Somit ist der HSF unabhängig von dem PSF)</w:t>
      </w:r>
    </w:p>
    <w:p w14:paraId="56D2AE63" w14:textId="77777777" w:rsidR="00B12696" w:rsidRPr="00E9017D" w:rsidRDefault="00B12696" w:rsidP="00B12696">
      <w:pPr>
        <w:pBdr>
          <w:top w:val="nil"/>
          <w:left w:val="nil"/>
          <w:bottom w:val="nil"/>
          <w:right w:val="nil"/>
          <w:between w:val="nil"/>
        </w:pBdr>
        <w:spacing w:after="0" w:line="360" w:lineRule="auto"/>
      </w:pPr>
    </w:p>
    <w:p w14:paraId="4E65276B"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Gibt die Bezugsbedingungen für die Kalibrierung nach DIN 6800-2 für folgende Größen an: Strahlungsqualität, Messtiefe in Wasser, Temperatur, Luftdruck, Sättigung, Positionierung der Ionisationskammer (3 P.)</w:t>
      </w:r>
    </w:p>
    <w:p w14:paraId="19A614D5"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 xml:space="preserve">Strahlungsqualität Co-60 </w:t>
      </w:r>
    </w:p>
    <w:p w14:paraId="1379E482"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Messtiefe in Wasser 5 cm</w:t>
      </w:r>
    </w:p>
    <w:p w14:paraId="463FFA63"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Temperatur 293,15 K</w:t>
      </w:r>
    </w:p>
    <w:p w14:paraId="1F75736C"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Luftdruck 1013,25 hPa</w:t>
      </w:r>
    </w:p>
    <w:p w14:paraId="77D9A656"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Sättigung 100%</w:t>
      </w:r>
    </w:p>
    <w:p w14:paraId="73CF229B" w14:textId="77777777" w:rsidR="00B12696" w:rsidRPr="00E9017D" w:rsidRDefault="00B12696" w:rsidP="00B12696">
      <w:pPr>
        <w:pStyle w:val="ListParagraph"/>
        <w:numPr>
          <w:ilvl w:val="0"/>
          <w:numId w:val="5"/>
        </w:numPr>
        <w:pBdr>
          <w:top w:val="nil"/>
          <w:left w:val="nil"/>
          <w:bottom w:val="nil"/>
          <w:right w:val="nil"/>
          <w:between w:val="nil"/>
        </w:pBdr>
        <w:spacing w:after="0" w:line="360" w:lineRule="auto"/>
      </w:pPr>
      <w:r w:rsidRPr="00E9017D">
        <w:t>Positionierung: Bezugspunkt in 5cm Messtiefe in Wasser</w:t>
      </w:r>
    </w:p>
    <w:p w14:paraId="6C6F8DC4" w14:textId="28938B9A" w:rsidR="00B12696" w:rsidRDefault="00B12696" w:rsidP="00B12696">
      <w:pPr>
        <w:pBdr>
          <w:top w:val="nil"/>
          <w:left w:val="nil"/>
          <w:bottom w:val="nil"/>
          <w:right w:val="nil"/>
          <w:between w:val="nil"/>
        </w:pBdr>
        <w:spacing w:after="0"/>
        <w:ind w:left="720"/>
      </w:pPr>
      <w:r w:rsidRPr="00E9017D">
        <w:t xml:space="preserve">(fehlende </w:t>
      </w:r>
      <w:r w:rsidRPr="00E9017D">
        <w:t>Nachkommastellen</w:t>
      </w:r>
      <w:r w:rsidRPr="00E9017D">
        <w:t xml:space="preserve"> bei Luftdruck und Temperatur geben Abzug)</w:t>
      </w:r>
    </w:p>
    <w:p w14:paraId="671A499B" w14:textId="77777777" w:rsidR="00B12696" w:rsidRPr="00E9017D" w:rsidRDefault="00B12696" w:rsidP="00B12696">
      <w:pPr>
        <w:pBdr>
          <w:top w:val="nil"/>
          <w:left w:val="nil"/>
          <w:bottom w:val="nil"/>
          <w:right w:val="nil"/>
          <w:between w:val="nil"/>
        </w:pBdr>
        <w:spacing w:after="0"/>
        <w:ind w:left="720"/>
      </w:pPr>
    </w:p>
    <w:p w14:paraId="0E9E82FB"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Warum werden für Elektronen in der Regel offenen Tubusse und keine geschlossenen Tubusse verwendet? (2 P.)</w:t>
      </w:r>
    </w:p>
    <w:p w14:paraId="72138483" w14:textId="77777777" w:rsidR="00B12696" w:rsidRPr="00E9017D" w:rsidRDefault="00B12696" w:rsidP="00B12696">
      <w:pPr>
        <w:pStyle w:val="ListParagraph"/>
        <w:numPr>
          <w:ilvl w:val="0"/>
          <w:numId w:val="7"/>
        </w:numPr>
        <w:pBdr>
          <w:top w:val="nil"/>
          <w:left w:val="nil"/>
          <w:bottom w:val="nil"/>
          <w:right w:val="nil"/>
          <w:between w:val="nil"/>
        </w:pBdr>
        <w:spacing w:after="0" w:line="360" w:lineRule="auto"/>
      </w:pPr>
      <w:r w:rsidRPr="00E9017D">
        <w:t>Beim offenen Tubus kommt es zu weniger Streuung</w:t>
      </w:r>
    </w:p>
    <w:p w14:paraId="71CF91AB" w14:textId="77777777" w:rsidR="00B12696" w:rsidRPr="00E9017D" w:rsidRDefault="00B12696" w:rsidP="00B12696">
      <w:pPr>
        <w:pStyle w:val="ListParagraph"/>
        <w:numPr>
          <w:ilvl w:val="0"/>
          <w:numId w:val="7"/>
        </w:numPr>
        <w:pBdr>
          <w:top w:val="nil"/>
          <w:left w:val="nil"/>
          <w:bottom w:val="nil"/>
          <w:right w:val="nil"/>
          <w:between w:val="nil"/>
        </w:pBdr>
        <w:spacing w:after="0" w:line="360" w:lineRule="auto"/>
      </w:pPr>
      <w:r w:rsidRPr="00E9017D">
        <w:t xml:space="preserve">Man erhält einen steileren Dosisabfall nach </w:t>
      </w:r>
      <m:oMath>
        <m:sSub>
          <m:sSubPr>
            <m:ctrlPr>
              <w:rPr>
                <w:rFonts w:ascii="Cambria Math" w:hAnsi="Cambria Math"/>
                <w:i/>
              </w:rPr>
            </m:ctrlPr>
          </m:sSubPr>
          <m:e>
            <m:r>
              <w:rPr>
                <w:rFonts w:ascii="Cambria Math" w:hAnsi="Cambria Math"/>
              </w:rPr>
              <m:t>d</m:t>
            </m:r>
          </m:e>
          <m:sub>
            <m:r>
              <w:rPr>
                <w:rFonts w:ascii="Cambria Math" w:hAnsi="Cambria Math"/>
              </w:rPr>
              <m:t>max</m:t>
            </m:r>
          </m:sub>
        </m:sSub>
      </m:oMath>
    </w:p>
    <w:p w14:paraId="43144588" w14:textId="3F5F61D8" w:rsidR="00B12696" w:rsidRDefault="00B12696" w:rsidP="00B12696">
      <w:pPr>
        <w:pStyle w:val="ListParagraph"/>
        <w:numPr>
          <w:ilvl w:val="0"/>
          <w:numId w:val="7"/>
        </w:numPr>
        <w:pBdr>
          <w:top w:val="nil"/>
          <w:left w:val="nil"/>
          <w:bottom w:val="nil"/>
          <w:right w:val="nil"/>
          <w:between w:val="nil"/>
        </w:pBdr>
        <w:spacing w:after="0" w:line="360" w:lineRule="auto"/>
      </w:pPr>
      <w:r w:rsidRPr="00E9017D">
        <w:t xml:space="preserve">Querprofile sind weitestgehend unbeeinflusst </w:t>
      </w:r>
    </w:p>
    <w:p w14:paraId="49397F93" w14:textId="77777777" w:rsidR="00B12696" w:rsidRPr="00E9017D" w:rsidRDefault="00B12696" w:rsidP="00B12696">
      <w:pPr>
        <w:pBdr>
          <w:top w:val="nil"/>
          <w:left w:val="nil"/>
          <w:bottom w:val="nil"/>
          <w:right w:val="nil"/>
          <w:between w:val="nil"/>
        </w:pBdr>
        <w:spacing w:after="0" w:line="360" w:lineRule="auto"/>
      </w:pPr>
    </w:p>
    <w:p w14:paraId="7BBC4858"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Welche Funktionen kann eine radioaktive Kontrollvorrichtung in der Dosimetrie mit luftgefüllten Ionisationskammern spielen? (2 P.)</w:t>
      </w:r>
    </w:p>
    <w:p w14:paraId="0130654A" w14:textId="77777777" w:rsidR="00B12696" w:rsidRPr="00E9017D" w:rsidRDefault="00B12696" w:rsidP="00B12696">
      <w:pPr>
        <w:pStyle w:val="ListParagraph"/>
        <w:numPr>
          <w:ilvl w:val="0"/>
          <w:numId w:val="8"/>
        </w:numPr>
        <w:pBdr>
          <w:top w:val="nil"/>
          <w:left w:val="nil"/>
          <w:bottom w:val="nil"/>
          <w:right w:val="nil"/>
          <w:between w:val="nil"/>
        </w:pBdr>
        <w:spacing w:after="0" w:line="360" w:lineRule="auto"/>
      </w:pPr>
      <w:r w:rsidRPr="00E9017D">
        <w:t xml:space="preserve">Bestimmung des Korrektionsfaktors </w:t>
      </w:r>
      <m:oMath>
        <m:sSub>
          <m:sSubPr>
            <m:ctrlPr>
              <w:rPr>
                <w:rFonts w:ascii="Cambria Math" w:hAnsi="Cambria Math"/>
                <w:i/>
              </w:rPr>
            </m:ctrlPr>
          </m:sSubPr>
          <m:e>
            <m:r>
              <w:rPr>
                <w:rFonts w:ascii="Cambria Math" w:hAnsi="Cambria Math"/>
              </w:rPr>
              <m:t>k</m:t>
            </m:r>
          </m:e>
          <m:sub>
            <m:r>
              <w:rPr>
                <w:rFonts w:ascii="Cambria Math" w:hAnsi="Cambria Math"/>
              </w:rPr>
              <m:t>ρ</m:t>
            </m:r>
          </m:sub>
        </m:sSub>
      </m:oMath>
      <w:r w:rsidRPr="00E9017D">
        <w:t xml:space="preserve"> für die Luftdichte</w:t>
      </w:r>
    </w:p>
    <w:p w14:paraId="38AA6B2D" w14:textId="45E5821F" w:rsidR="00B12696" w:rsidRDefault="00B12696" w:rsidP="00B12696">
      <w:pPr>
        <w:pStyle w:val="ListParagraph"/>
        <w:numPr>
          <w:ilvl w:val="0"/>
          <w:numId w:val="8"/>
        </w:numPr>
        <w:pBdr>
          <w:top w:val="nil"/>
          <w:left w:val="nil"/>
          <w:bottom w:val="nil"/>
          <w:right w:val="nil"/>
          <w:between w:val="nil"/>
        </w:pBdr>
        <w:spacing w:after="0" w:line="360" w:lineRule="auto"/>
      </w:pPr>
      <w:r w:rsidRPr="00E9017D">
        <w:t>Zur Qualitätssicherung der Kammer (Überprüfen auf Defekt)</w:t>
      </w:r>
    </w:p>
    <w:p w14:paraId="10BDB85B" w14:textId="0871BA3E" w:rsidR="00B12696" w:rsidRDefault="00B12696" w:rsidP="00B12696">
      <w:pPr>
        <w:pBdr>
          <w:top w:val="nil"/>
          <w:left w:val="nil"/>
          <w:bottom w:val="nil"/>
          <w:right w:val="nil"/>
          <w:between w:val="nil"/>
        </w:pBdr>
        <w:spacing w:after="0" w:line="360" w:lineRule="auto"/>
      </w:pPr>
    </w:p>
    <w:p w14:paraId="0E02A150" w14:textId="15F323CD" w:rsidR="00B12696" w:rsidRDefault="00B12696" w:rsidP="00B12696">
      <w:pPr>
        <w:pBdr>
          <w:top w:val="nil"/>
          <w:left w:val="nil"/>
          <w:bottom w:val="nil"/>
          <w:right w:val="nil"/>
          <w:between w:val="nil"/>
        </w:pBdr>
        <w:spacing w:after="0" w:line="360" w:lineRule="auto"/>
      </w:pPr>
    </w:p>
    <w:p w14:paraId="2BB1299E" w14:textId="46966A70" w:rsidR="00B12696" w:rsidRDefault="00B12696" w:rsidP="00B12696">
      <w:pPr>
        <w:pBdr>
          <w:top w:val="nil"/>
          <w:left w:val="nil"/>
          <w:bottom w:val="nil"/>
          <w:right w:val="nil"/>
          <w:between w:val="nil"/>
        </w:pBdr>
        <w:spacing w:after="0" w:line="360" w:lineRule="auto"/>
      </w:pPr>
    </w:p>
    <w:p w14:paraId="137E34F0" w14:textId="6BC1A464" w:rsidR="00B12696" w:rsidRDefault="00B12696" w:rsidP="00B12696">
      <w:pPr>
        <w:pBdr>
          <w:top w:val="nil"/>
          <w:left w:val="nil"/>
          <w:bottom w:val="nil"/>
          <w:right w:val="nil"/>
          <w:between w:val="nil"/>
        </w:pBdr>
        <w:spacing w:after="0" w:line="360" w:lineRule="auto"/>
      </w:pPr>
    </w:p>
    <w:p w14:paraId="7ECC7BEC" w14:textId="05BB06A6" w:rsidR="00B12696" w:rsidRDefault="00B12696" w:rsidP="00B12696">
      <w:pPr>
        <w:pBdr>
          <w:top w:val="nil"/>
          <w:left w:val="nil"/>
          <w:bottom w:val="nil"/>
          <w:right w:val="nil"/>
          <w:between w:val="nil"/>
        </w:pBdr>
        <w:spacing w:after="0" w:line="360" w:lineRule="auto"/>
      </w:pPr>
    </w:p>
    <w:p w14:paraId="72FAAFCB" w14:textId="1637065F" w:rsidR="00B12696" w:rsidRDefault="00B12696" w:rsidP="00B12696">
      <w:pPr>
        <w:pBdr>
          <w:top w:val="nil"/>
          <w:left w:val="nil"/>
          <w:bottom w:val="nil"/>
          <w:right w:val="nil"/>
          <w:between w:val="nil"/>
        </w:pBdr>
        <w:spacing w:after="0" w:line="360" w:lineRule="auto"/>
      </w:pPr>
    </w:p>
    <w:p w14:paraId="57FC154B" w14:textId="77777777" w:rsidR="00B12696" w:rsidRPr="00E9017D" w:rsidRDefault="00B12696" w:rsidP="00B12696">
      <w:pPr>
        <w:pBdr>
          <w:top w:val="nil"/>
          <w:left w:val="nil"/>
          <w:bottom w:val="nil"/>
          <w:right w:val="nil"/>
          <w:between w:val="nil"/>
        </w:pBdr>
        <w:spacing w:after="0" w:line="360" w:lineRule="auto"/>
      </w:pPr>
    </w:p>
    <w:p w14:paraId="7CDE6607"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lastRenderedPageBreak/>
        <w:t>Was ist der Energieparameter für die Dosimetrie von Elektronenstrahlung und wie bestimmt man diesen mit einer luftgefüllten Ionisationskammer? Welcher Schritt würde mit einer wassergefüllten Ionisationskammer entfallen? (4 P.)</w:t>
      </w:r>
    </w:p>
    <w:p w14:paraId="7AFD0730" w14:textId="77777777" w:rsidR="00B12696" w:rsidRPr="00E9017D" w:rsidRDefault="00B12696" w:rsidP="00B12696">
      <w:pPr>
        <w:pStyle w:val="ListParagraph"/>
        <w:numPr>
          <w:ilvl w:val="0"/>
          <w:numId w:val="9"/>
        </w:numPr>
        <w:pBdr>
          <w:top w:val="nil"/>
          <w:left w:val="nil"/>
          <w:bottom w:val="nil"/>
          <w:right w:val="nil"/>
          <w:between w:val="nil"/>
        </w:pBdr>
        <w:spacing w:after="0" w:line="360" w:lineRule="auto"/>
      </w:pPr>
      <w:r w:rsidRPr="00E9017D">
        <w:t xml:space="preserve">Der Energieparameter ist </w:t>
      </w:r>
      <m:oMath>
        <m:sSub>
          <m:sSubPr>
            <m:ctrlPr>
              <w:rPr>
                <w:rFonts w:ascii="Cambria Math" w:hAnsi="Cambria Math"/>
                <w:i/>
              </w:rPr>
            </m:ctrlPr>
          </m:sSubPr>
          <m:e>
            <m:r>
              <w:rPr>
                <w:rFonts w:ascii="Cambria Math" w:hAnsi="Cambria Math"/>
              </w:rPr>
              <m:t>R</m:t>
            </m:r>
          </m:e>
          <m:sub>
            <m:r>
              <w:rPr>
                <w:rFonts w:ascii="Cambria Math" w:hAnsi="Cambria Math"/>
              </w:rPr>
              <m:t>50</m:t>
            </m:r>
          </m:sub>
        </m:sSub>
      </m:oMath>
    </w:p>
    <w:p w14:paraId="5809A4F6" w14:textId="77777777" w:rsidR="00B12696" w:rsidRPr="00E9017D" w:rsidRDefault="00B12696" w:rsidP="00B12696">
      <w:pPr>
        <w:pStyle w:val="ListParagraph"/>
        <w:numPr>
          <w:ilvl w:val="0"/>
          <w:numId w:val="9"/>
        </w:numPr>
        <w:pBdr>
          <w:top w:val="nil"/>
          <w:left w:val="nil"/>
          <w:bottom w:val="nil"/>
          <w:right w:val="nil"/>
          <w:between w:val="nil"/>
        </w:pBdr>
        <w:spacing w:after="0" w:line="360" w:lineRule="auto"/>
      </w:pPr>
      <w:r w:rsidRPr="00E9017D">
        <w:t>Bestimmung über eine Tiefendosiskurve bei einem 10 x 10 cm² oder einem 20 x 20 cm² Feld</w:t>
      </w:r>
    </w:p>
    <w:p w14:paraId="050A5A32" w14:textId="77777777" w:rsidR="00B12696" w:rsidRPr="00E9017D" w:rsidRDefault="00B12696" w:rsidP="00B12696">
      <w:pPr>
        <w:pStyle w:val="ListParagraph"/>
        <w:numPr>
          <w:ilvl w:val="0"/>
          <w:numId w:val="9"/>
        </w:numPr>
        <w:pBdr>
          <w:top w:val="nil"/>
          <w:left w:val="nil"/>
          <w:bottom w:val="nil"/>
          <w:right w:val="nil"/>
          <w:between w:val="nil"/>
        </w:pBdr>
        <w:spacing w:after="0" w:line="360" w:lineRule="auto"/>
      </w:pPr>
      <w:r w:rsidRPr="00E9017D">
        <w:t>Über die Bremsvermögensverhältnisse kann auf die Tiefenenergiedosiskurve geschlossen werden</w:t>
      </w:r>
    </w:p>
    <w:p w14:paraId="7932E80F" w14:textId="7CC9D395" w:rsidR="00B12696" w:rsidRDefault="00B12696" w:rsidP="00B12696">
      <w:pPr>
        <w:pStyle w:val="ListParagraph"/>
        <w:numPr>
          <w:ilvl w:val="0"/>
          <w:numId w:val="9"/>
        </w:numPr>
        <w:pBdr>
          <w:top w:val="nil"/>
          <w:left w:val="nil"/>
          <w:bottom w:val="nil"/>
          <w:right w:val="nil"/>
          <w:between w:val="nil"/>
        </w:pBdr>
        <w:spacing w:after="0" w:line="360" w:lineRule="auto"/>
      </w:pPr>
      <w:r w:rsidRPr="00E9017D">
        <w:t>Bei einer wassergefüllten IK muss keine Korrektur vorgenommen werden</w:t>
      </w:r>
    </w:p>
    <w:p w14:paraId="65C6E633" w14:textId="77777777" w:rsidR="00B12696" w:rsidRPr="00E9017D" w:rsidRDefault="00B12696" w:rsidP="00B12696">
      <w:pPr>
        <w:pBdr>
          <w:top w:val="nil"/>
          <w:left w:val="nil"/>
          <w:bottom w:val="nil"/>
          <w:right w:val="nil"/>
          <w:between w:val="nil"/>
        </w:pBdr>
        <w:spacing w:after="0" w:line="360" w:lineRule="auto"/>
      </w:pPr>
    </w:p>
    <w:p w14:paraId="30FD749F"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Warum wird die Positionierungsvorschrift nach DIN 6800-2 nicht auch bei der Kalibrierung verwendet? (2 P.)</w:t>
      </w:r>
    </w:p>
    <w:p w14:paraId="066FC444" w14:textId="4B2A3AE5" w:rsidR="00B12696" w:rsidRDefault="00B12696" w:rsidP="00B12696">
      <w:pPr>
        <w:pStyle w:val="ListParagraph"/>
        <w:numPr>
          <w:ilvl w:val="0"/>
          <w:numId w:val="11"/>
        </w:numPr>
        <w:pBdr>
          <w:top w:val="nil"/>
          <w:left w:val="nil"/>
          <w:bottom w:val="nil"/>
          <w:right w:val="nil"/>
          <w:between w:val="nil"/>
        </w:pBdr>
        <w:spacing w:after="0" w:line="360" w:lineRule="auto"/>
      </w:pPr>
      <w:r w:rsidRPr="00E9017D">
        <w:t xml:space="preserve">Der Grund ist, dass bei neuen Erkenntnissen ausschließlich der Korrekturfaktor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Pr="00E9017D">
        <w:t xml:space="preserve"> verändert werden muss und sich die Kalibrierungsfaktoren aller IK nicht ändert </w:t>
      </w:r>
    </w:p>
    <w:p w14:paraId="2E224A38" w14:textId="77777777" w:rsidR="00B12696" w:rsidRPr="00E9017D" w:rsidRDefault="00B12696" w:rsidP="00B12696">
      <w:pPr>
        <w:pBdr>
          <w:top w:val="nil"/>
          <w:left w:val="nil"/>
          <w:bottom w:val="nil"/>
          <w:right w:val="nil"/>
          <w:between w:val="nil"/>
        </w:pBdr>
        <w:spacing w:after="0" w:line="360" w:lineRule="auto"/>
      </w:pPr>
    </w:p>
    <w:p w14:paraId="08C929A4" w14:textId="77777777" w:rsidR="00B12696" w:rsidRPr="00B12696" w:rsidRDefault="00B12696" w:rsidP="00B12696">
      <w:pPr>
        <w:numPr>
          <w:ilvl w:val="0"/>
          <w:numId w:val="4"/>
        </w:numPr>
        <w:pBdr>
          <w:top w:val="nil"/>
          <w:left w:val="nil"/>
          <w:bottom w:val="nil"/>
          <w:right w:val="nil"/>
          <w:between w:val="nil"/>
        </w:pBdr>
        <w:spacing w:after="0" w:line="360" w:lineRule="auto"/>
        <w:rPr>
          <w:b/>
          <w:bCs/>
        </w:rPr>
      </w:pPr>
      <w:r w:rsidRPr="00B12696">
        <w:rPr>
          <w:b/>
          <w:bCs/>
        </w:rPr>
        <w:t>Was versteht man unter der effektiven Dosis und welche Größen benötigt man, um diese bestimmen zu können? (3 P.)</w:t>
      </w:r>
    </w:p>
    <w:p w14:paraId="284F3040" w14:textId="3579E96A" w:rsidR="00B12696" w:rsidRPr="00B12696" w:rsidRDefault="00B12696" w:rsidP="00B12696">
      <w:pPr>
        <w:pStyle w:val="ListParagraph"/>
        <w:numPr>
          <w:ilvl w:val="0"/>
          <w:numId w:val="10"/>
        </w:numPr>
        <w:pBdr>
          <w:top w:val="nil"/>
          <w:left w:val="nil"/>
          <w:bottom w:val="nil"/>
          <w:right w:val="nil"/>
          <w:between w:val="nil"/>
        </w:pBdr>
        <w:spacing w:after="0" w:line="360" w:lineRule="auto"/>
      </w:pPr>
      <m:oMath>
        <m:r>
          <w:rPr>
            <w:rFonts w:ascii="Cambria Math" w:hAnsi="Cambria Math"/>
          </w:rPr>
          <m:t>E=</m:t>
        </m:r>
        <m:nary>
          <m:naryPr>
            <m:chr m:val="∑"/>
            <m:limLoc m:val="undOvr"/>
            <m:supHide m:val="1"/>
            <m:ctrlPr>
              <w:rPr>
                <w:rFonts w:ascii="Cambria Math" w:hAnsi="Cambria Math"/>
                <w:i/>
              </w:rPr>
            </m:ctrlPr>
          </m:naryPr>
          <m:sub>
            <m:r>
              <w:rPr>
                <w:rFonts w:ascii="Cambria Math" w:hAnsi="Cambria Math"/>
              </w:rPr>
              <m:t>T</m:t>
            </m:r>
          </m:sub>
          <m:sup/>
          <m:e>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T</m:t>
                </m:r>
              </m:sub>
            </m:sSub>
          </m:e>
        </m:nary>
      </m:oMath>
    </w:p>
    <w:p w14:paraId="20FC610D" w14:textId="77777777" w:rsidR="00B12696" w:rsidRPr="00E9017D" w:rsidRDefault="00B12696" w:rsidP="00B12696">
      <w:pPr>
        <w:pBdr>
          <w:top w:val="nil"/>
          <w:left w:val="nil"/>
          <w:bottom w:val="nil"/>
          <w:right w:val="nil"/>
          <w:between w:val="nil"/>
        </w:pBdr>
        <w:spacing w:after="0" w:line="360" w:lineRule="auto"/>
      </w:pPr>
    </w:p>
    <w:p w14:paraId="00FADF85" w14:textId="77777777" w:rsidR="00B12696" w:rsidRPr="00B12696" w:rsidRDefault="00B12696" w:rsidP="00B12696">
      <w:pPr>
        <w:numPr>
          <w:ilvl w:val="0"/>
          <w:numId w:val="4"/>
        </w:numPr>
        <w:pBdr>
          <w:top w:val="nil"/>
          <w:left w:val="nil"/>
          <w:bottom w:val="nil"/>
          <w:right w:val="nil"/>
          <w:between w:val="nil"/>
        </w:pBdr>
        <w:spacing w:line="360" w:lineRule="auto"/>
        <w:rPr>
          <w:b/>
          <w:bCs/>
        </w:rPr>
      </w:pPr>
      <w:r w:rsidRPr="00B12696">
        <w:rPr>
          <w:b/>
          <w:bCs/>
        </w:rPr>
        <w:t>Welchen Energieparameter verwendet man bei Photonenstrahlung? Wie wird dieser bestimmt und wie muss er bei unterschiedlichen Feldgrößen angewandt werden? (3 P.)</w:t>
      </w:r>
    </w:p>
    <w:p w14:paraId="335DA3BF" w14:textId="77777777" w:rsidR="00B12696" w:rsidRPr="00E9017D" w:rsidRDefault="00B12696" w:rsidP="00B12696">
      <w:pPr>
        <w:pStyle w:val="ListParagraph"/>
        <w:numPr>
          <w:ilvl w:val="0"/>
          <w:numId w:val="10"/>
        </w:numPr>
        <w:pBdr>
          <w:top w:val="nil"/>
          <w:left w:val="nil"/>
          <w:bottom w:val="nil"/>
          <w:right w:val="nil"/>
          <w:between w:val="nil"/>
        </w:pBdr>
        <w:spacing w:line="360" w:lineRule="auto"/>
      </w:pPr>
      <w:r w:rsidRPr="00E9017D">
        <w:t>Energieparameter Q (Korreliert mit der Energie und ist einfach zu bestimmen</w:t>
      </w:r>
    </w:p>
    <w:p w14:paraId="2A5F933B" w14:textId="77777777" w:rsidR="00B12696" w:rsidRPr="00E9017D" w:rsidRDefault="00B12696" w:rsidP="00B12696">
      <w:pPr>
        <w:pStyle w:val="ListParagraph"/>
        <w:numPr>
          <w:ilvl w:val="0"/>
          <w:numId w:val="10"/>
        </w:numPr>
        <w:pBdr>
          <w:top w:val="nil"/>
          <w:left w:val="nil"/>
          <w:bottom w:val="nil"/>
          <w:right w:val="nil"/>
          <w:between w:val="nil"/>
        </w:pBdr>
        <w:spacing w:line="360" w:lineRule="auto"/>
      </w:pPr>
      <w:r w:rsidRPr="00E9017D">
        <w:t>Ermittlung über die TPR oder die PDD</w:t>
      </w:r>
    </w:p>
    <w:p w14:paraId="2FA0104B" w14:textId="77777777" w:rsidR="00B12696" w:rsidRPr="00E9017D" w:rsidRDefault="00B12696" w:rsidP="00B12696">
      <w:pPr>
        <w:pStyle w:val="ListParagraph"/>
        <w:numPr>
          <w:ilvl w:val="0"/>
          <w:numId w:val="10"/>
        </w:numPr>
        <w:pBdr>
          <w:top w:val="nil"/>
          <w:left w:val="nil"/>
          <w:bottom w:val="nil"/>
          <w:right w:val="nil"/>
          <w:between w:val="nil"/>
        </w:pBdr>
        <w:spacing w:line="360" w:lineRule="auto"/>
      </w:pPr>
      <w:r w:rsidRPr="00E9017D">
        <w:t>Bei Photonen gilt Q für alle Feldgrößen und -Tiefen</w:t>
      </w:r>
    </w:p>
    <w:p w14:paraId="2AF0BA51" w14:textId="70289123" w:rsidR="008838FC" w:rsidRPr="008838FC" w:rsidRDefault="008838FC" w:rsidP="008838FC">
      <w:pPr>
        <w:spacing w:after="0"/>
      </w:pPr>
    </w:p>
    <w:p w14:paraId="5F54D224" w14:textId="540E949B" w:rsidR="008838FC" w:rsidRPr="008838FC" w:rsidRDefault="008838FC" w:rsidP="008838FC">
      <w:pPr>
        <w:spacing w:after="0"/>
      </w:pPr>
    </w:p>
    <w:p w14:paraId="4E67DCDE" w14:textId="01911355" w:rsidR="008838FC" w:rsidRPr="008838FC" w:rsidRDefault="008838FC" w:rsidP="008838FC">
      <w:pPr>
        <w:spacing w:after="0"/>
      </w:pPr>
    </w:p>
    <w:p w14:paraId="359F5FD3" w14:textId="3E2BE11E" w:rsidR="008838FC" w:rsidRPr="008838FC" w:rsidRDefault="008838FC" w:rsidP="008838FC">
      <w:pPr>
        <w:spacing w:after="0"/>
      </w:pPr>
    </w:p>
    <w:p w14:paraId="34681B6F" w14:textId="18F13B82" w:rsidR="008838FC" w:rsidRPr="008838FC" w:rsidRDefault="008838FC" w:rsidP="008838FC">
      <w:pPr>
        <w:spacing w:after="0"/>
      </w:pPr>
    </w:p>
    <w:p w14:paraId="798496F5" w14:textId="6EA01FB3" w:rsidR="008838FC" w:rsidRPr="008838FC" w:rsidRDefault="008838FC" w:rsidP="008838FC">
      <w:pPr>
        <w:spacing w:after="0"/>
      </w:pPr>
    </w:p>
    <w:p w14:paraId="0FED090C" w14:textId="1380BDF2" w:rsidR="008838FC" w:rsidRPr="008838FC" w:rsidRDefault="008838FC" w:rsidP="008838FC">
      <w:pPr>
        <w:spacing w:after="0"/>
      </w:pPr>
    </w:p>
    <w:p w14:paraId="4D03A350" w14:textId="1F9D08F5" w:rsidR="008838FC" w:rsidRPr="008838FC" w:rsidRDefault="008838FC" w:rsidP="008838FC">
      <w:pPr>
        <w:spacing w:after="0"/>
      </w:pPr>
    </w:p>
    <w:p w14:paraId="666D7120" w14:textId="77777777" w:rsidR="008838FC" w:rsidRPr="008838FC" w:rsidRDefault="008838FC" w:rsidP="008838FC">
      <w:pPr>
        <w:spacing w:after="0"/>
      </w:pPr>
    </w:p>
    <w:sectPr w:rsidR="008838FC" w:rsidRPr="008838FC">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CEB11" w14:textId="77777777" w:rsidR="007B3E26" w:rsidRDefault="007B3E26" w:rsidP="0093226D">
      <w:pPr>
        <w:spacing w:after="0" w:line="240" w:lineRule="auto"/>
      </w:pPr>
      <w:r>
        <w:separator/>
      </w:r>
    </w:p>
  </w:endnote>
  <w:endnote w:type="continuationSeparator" w:id="0">
    <w:p w14:paraId="0085EC9C" w14:textId="77777777" w:rsidR="007B3E26" w:rsidRDefault="007B3E26" w:rsidP="0093226D">
      <w:pPr>
        <w:spacing w:after="0" w:line="240" w:lineRule="auto"/>
      </w:pPr>
      <w:r>
        <w:continuationSeparator/>
      </w:r>
    </w:p>
  </w:endnote>
  <w:endnote w:type="continuationNotice" w:id="1">
    <w:p w14:paraId="2F17CD03" w14:textId="77777777" w:rsidR="007B3E26" w:rsidRDefault="007B3E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14AF9" w14:textId="77777777" w:rsidR="007B3E26" w:rsidRDefault="007B3E26" w:rsidP="0093226D">
      <w:pPr>
        <w:spacing w:after="0" w:line="240" w:lineRule="auto"/>
      </w:pPr>
      <w:r>
        <w:separator/>
      </w:r>
    </w:p>
  </w:footnote>
  <w:footnote w:type="continuationSeparator" w:id="0">
    <w:p w14:paraId="5EC3228A" w14:textId="77777777" w:rsidR="007B3E26" w:rsidRDefault="007B3E26" w:rsidP="0093226D">
      <w:pPr>
        <w:spacing w:after="0" w:line="240" w:lineRule="auto"/>
      </w:pPr>
      <w:r>
        <w:continuationSeparator/>
      </w:r>
    </w:p>
  </w:footnote>
  <w:footnote w:type="continuationNotice" w:id="1">
    <w:p w14:paraId="475D8C3F" w14:textId="77777777" w:rsidR="007B3E26" w:rsidRDefault="007B3E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26E16" w14:textId="02F57D74" w:rsidR="0093226D" w:rsidRDefault="0093226D" w:rsidP="0093226D">
    <w:pPr>
      <w:pStyle w:val="Header"/>
    </w:pPr>
    <w:r>
      <w:t xml:space="preserve">Medizinische Strahlenwissenschaften </w:t>
    </w:r>
    <w:r>
      <w:tab/>
    </w:r>
    <w:r>
      <w:tab/>
      <w:t>Jahrgang WS2020/2021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F135A"/>
    <w:multiLevelType w:val="hybridMultilevel"/>
    <w:tmpl w:val="4CA83DE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 w15:restartNumberingAfterBreak="0">
    <w:nsid w:val="14024A0C"/>
    <w:multiLevelType w:val="hybridMultilevel"/>
    <w:tmpl w:val="E37213F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1C53657B"/>
    <w:multiLevelType w:val="hybridMultilevel"/>
    <w:tmpl w:val="38B24F4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14568F7"/>
    <w:multiLevelType w:val="hybridMultilevel"/>
    <w:tmpl w:val="5478D70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31CA60E7"/>
    <w:multiLevelType w:val="hybridMultilevel"/>
    <w:tmpl w:val="FB745A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E0C0D6D"/>
    <w:multiLevelType w:val="hybridMultilevel"/>
    <w:tmpl w:val="FC863A48"/>
    <w:lvl w:ilvl="0" w:tplc="2220808C">
      <w:numFmt w:val="bullet"/>
      <w:lvlText w:val="-"/>
      <w:lvlJc w:val="left"/>
      <w:pPr>
        <w:ind w:left="1080" w:hanging="360"/>
      </w:pPr>
      <w:rPr>
        <w:rFonts w:ascii="Calibri" w:eastAsia="Calibri" w:hAnsi="Calibri" w:cs="Calibri" w:hint="default"/>
        <w:color w:val="000000"/>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55FE41E7"/>
    <w:multiLevelType w:val="hybridMultilevel"/>
    <w:tmpl w:val="084A553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7" w15:restartNumberingAfterBreak="0">
    <w:nsid w:val="56E14870"/>
    <w:multiLevelType w:val="hybridMultilevel"/>
    <w:tmpl w:val="83E462E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15:restartNumberingAfterBreak="0">
    <w:nsid w:val="7637628C"/>
    <w:multiLevelType w:val="hybridMultilevel"/>
    <w:tmpl w:val="9B00FD7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 w15:restartNumberingAfterBreak="0">
    <w:nsid w:val="77A72181"/>
    <w:multiLevelType w:val="multilevel"/>
    <w:tmpl w:val="0434A3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8A520DD"/>
    <w:multiLevelType w:val="hybridMultilevel"/>
    <w:tmpl w:val="CA0255A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10"/>
  </w:num>
  <w:num w:numId="4">
    <w:abstractNumId w:val="9"/>
  </w:num>
  <w:num w:numId="5">
    <w:abstractNumId w:val="5"/>
  </w:num>
  <w:num w:numId="6">
    <w:abstractNumId w:val="7"/>
  </w:num>
  <w:num w:numId="7">
    <w:abstractNumId w:val="3"/>
  </w:num>
  <w:num w:numId="8">
    <w:abstractNumId w:val="8"/>
  </w:num>
  <w:num w:numId="9">
    <w:abstractNumId w:val="1"/>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FC"/>
    <w:rsid w:val="00034160"/>
    <w:rsid w:val="00035282"/>
    <w:rsid w:val="000615C6"/>
    <w:rsid w:val="00087F71"/>
    <w:rsid w:val="000A289B"/>
    <w:rsid w:val="000C730F"/>
    <w:rsid w:val="000E011E"/>
    <w:rsid w:val="000E3351"/>
    <w:rsid w:val="00101362"/>
    <w:rsid w:val="001078CE"/>
    <w:rsid w:val="00190BBC"/>
    <w:rsid w:val="001A4009"/>
    <w:rsid w:val="001D4A8A"/>
    <w:rsid w:val="001E770A"/>
    <w:rsid w:val="001F0999"/>
    <w:rsid w:val="00202488"/>
    <w:rsid w:val="00216D3D"/>
    <w:rsid w:val="0025654B"/>
    <w:rsid w:val="00277DD5"/>
    <w:rsid w:val="00315FA3"/>
    <w:rsid w:val="003C6A5D"/>
    <w:rsid w:val="003D2C21"/>
    <w:rsid w:val="00400CA7"/>
    <w:rsid w:val="00413650"/>
    <w:rsid w:val="00421E45"/>
    <w:rsid w:val="004429E6"/>
    <w:rsid w:val="00457381"/>
    <w:rsid w:val="004804D4"/>
    <w:rsid w:val="005039ED"/>
    <w:rsid w:val="00520BFB"/>
    <w:rsid w:val="00550861"/>
    <w:rsid w:val="00553897"/>
    <w:rsid w:val="00590C41"/>
    <w:rsid w:val="005A7AEA"/>
    <w:rsid w:val="005E0948"/>
    <w:rsid w:val="00642F65"/>
    <w:rsid w:val="00691C9E"/>
    <w:rsid w:val="006F1308"/>
    <w:rsid w:val="0072446B"/>
    <w:rsid w:val="007808CF"/>
    <w:rsid w:val="007B3E26"/>
    <w:rsid w:val="007D1BD6"/>
    <w:rsid w:val="00825C71"/>
    <w:rsid w:val="00841267"/>
    <w:rsid w:val="008543C6"/>
    <w:rsid w:val="00873286"/>
    <w:rsid w:val="00875E36"/>
    <w:rsid w:val="008838FC"/>
    <w:rsid w:val="008E53EC"/>
    <w:rsid w:val="0092301A"/>
    <w:rsid w:val="0093226D"/>
    <w:rsid w:val="009655F9"/>
    <w:rsid w:val="009F54CA"/>
    <w:rsid w:val="00A83FCB"/>
    <w:rsid w:val="00A90488"/>
    <w:rsid w:val="00AB2AFB"/>
    <w:rsid w:val="00B12696"/>
    <w:rsid w:val="00B4245A"/>
    <w:rsid w:val="00B86A1B"/>
    <w:rsid w:val="00BB75E3"/>
    <w:rsid w:val="00C30D2C"/>
    <w:rsid w:val="00D329C7"/>
    <w:rsid w:val="00D36D76"/>
    <w:rsid w:val="00D57900"/>
    <w:rsid w:val="00D951F4"/>
    <w:rsid w:val="00D95E77"/>
    <w:rsid w:val="00DE6139"/>
    <w:rsid w:val="00E1213B"/>
    <w:rsid w:val="00E12814"/>
    <w:rsid w:val="00E26867"/>
    <w:rsid w:val="00E26C7F"/>
    <w:rsid w:val="00E8484F"/>
    <w:rsid w:val="00ED3AE1"/>
    <w:rsid w:val="00EE7E86"/>
    <w:rsid w:val="00F36614"/>
    <w:rsid w:val="00F661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F796"/>
  <w15:chartTrackingRefBased/>
  <w15:docId w15:val="{12C1F062-B3AB-47DA-9E94-AA19CEF9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38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8F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838F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838FC"/>
    <w:pPr>
      <w:ind w:left="720"/>
      <w:contextualSpacing/>
    </w:pPr>
    <w:rPr>
      <w:sz w:val="22"/>
      <w:szCs w:val="22"/>
    </w:rPr>
  </w:style>
  <w:style w:type="paragraph" w:styleId="Header">
    <w:name w:val="header"/>
    <w:basedOn w:val="Normal"/>
    <w:link w:val="HeaderChar"/>
    <w:uiPriority w:val="99"/>
    <w:unhideWhenUsed/>
    <w:rsid w:val="009322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3226D"/>
  </w:style>
  <w:style w:type="paragraph" w:styleId="Footer">
    <w:name w:val="footer"/>
    <w:basedOn w:val="Normal"/>
    <w:link w:val="FooterChar"/>
    <w:uiPriority w:val="99"/>
    <w:unhideWhenUsed/>
    <w:rsid w:val="009322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3226D"/>
  </w:style>
  <w:style w:type="character" w:styleId="PlaceholderText">
    <w:name w:val="Placeholder Text"/>
    <w:basedOn w:val="DefaultParagraphFont"/>
    <w:uiPriority w:val="99"/>
    <w:semiHidden/>
    <w:rsid w:val="007808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815</Words>
  <Characters>4646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Schmidt</dc:creator>
  <cp:keywords/>
  <dc:description/>
  <cp:lastModifiedBy>Stefan Schmidt</cp:lastModifiedBy>
  <cp:revision>2</cp:revision>
  <dcterms:created xsi:type="dcterms:W3CDTF">2022-01-28T21:01:00Z</dcterms:created>
  <dcterms:modified xsi:type="dcterms:W3CDTF">2022-01-28T21:01:00Z</dcterms:modified>
</cp:coreProperties>
</file>