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C6" w:rsidRPr="00FE3FE8" w:rsidRDefault="003C5579" w:rsidP="003C5579">
      <w:pPr>
        <w:jc w:val="center"/>
        <w:rPr>
          <w:b/>
          <w:sz w:val="28"/>
          <w:szCs w:val="28"/>
          <w:lang w:val="de-DE"/>
        </w:rPr>
      </w:pPr>
      <w:r w:rsidRPr="00FE3FE8">
        <w:rPr>
          <w:b/>
          <w:sz w:val="28"/>
          <w:szCs w:val="28"/>
          <w:lang w:val="de-DE"/>
        </w:rPr>
        <w:t>Unterschied Mitose – Meiose</w:t>
      </w:r>
    </w:p>
    <w:p w:rsidR="003C5579" w:rsidRPr="00FE3FE8" w:rsidRDefault="003C5579" w:rsidP="003C5579">
      <w:pPr>
        <w:jc w:val="center"/>
        <w:rPr>
          <w:b/>
          <w:sz w:val="28"/>
          <w:szCs w:val="28"/>
          <w:lang w:val="de-DE"/>
        </w:rPr>
      </w:pPr>
    </w:p>
    <w:p w:rsidR="00E26E17" w:rsidRPr="00E26E17" w:rsidRDefault="00E26E17" w:rsidP="006E48EB">
      <w:pPr>
        <w:rPr>
          <w:b/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6B6F5F6" wp14:editId="4406D01C">
            <wp:simplePos x="0" y="0"/>
            <wp:positionH relativeFrom="margin">
              <wp:posOffset>-95416</wp:posOffset>
            </wp:positionH>
            <wp:positionV relativeFrom="paragraph">
              <wp:posOffset>295385</wp:posOffset>
            </wp:positionV>
            <wp:extent cx="2854519" cy="4423392"/>
            <wp:effectExtent l="0" t="0" r="3175" b="0"/>
            <wp:wrapTight wrapText="bothSides">
              <wp:wrapPolygon edited="0">
                <wp:start x="0" y="0"/>
                <wp:lineTo x="0" y="21491"/>
                <wp:lineTo x="21480" y="21491"/>
                <wp:lineTo x="21480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30" t="9330" r="33606" b="2064"/>
                    <a:stretch/>
                  </pic:blipFill>
                  <pic:spPr bwMode="auto">
                    <a:xfrm>
                      <a:off x="0" y="0"/>
                      <a:ext cx="2854519" cy="4423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E48EB" w:rsidRPr="00E26E17">
        <w:rPr>
          <w:b/>
          <w:lang w:val="de-DE"/>
        </w:rPr>
        <w:t xml:space="preserve">Meiose </w:t>
      </w:r>
      <w:r>
        <w:rPr>
          <w:b/>
          <w:lang w:val="de-DE"/>
        </w:rPr>
        <w:t>( Teilung der Geschlechtszellen)</w:t>
      </w:r>
    </w:p>
    <w:p w:rsidR="00E26E17" w:rsidRPr="00E26E17" w:rsidRDefault="00E26E17" w:rsidP="00E26E17">
      <w:pPr>
        <w:rPr>
          <w:b/>
          <w:lang w:val="de-DE"/>
        </w:rPr>
      </w:pPr>
      <w:r w:rsidRPr="00E26E17">
        <w:rPr>
          <w:b/>
          <w:lang w:val="de-DE"/>
        </w:rPr>
        <w:t xml:space="preserve">Unterschiede </w:t>
      </w:r>
      <w:proofErr w:type="gramStart"/>
      <w:r w:rsidRPr="00E26E17">
        <w:rPr>
          <w:b/>
          <w:lang w:val="de-DE"/>
        </w:rPr>
        <w:t>Mitose :</w:t>
      </w:r>
      <w:proofErr w:type="gramEnd"/>
    </w:p>
    <w:p w:rsidR="003C5579" w:rsidRDefault="00E26E17" w:rsidP="003C5579">
      <w:pPr>
        <w:rPr>
          <w:lang w:val="de-DE"/>
        </w:rPr>
      </w:pPr>
      <w:r w:rsidRPr="00E26E17">
        <w:rPr>
          <w:lang w:val="de-DE"/>
        </w:rPr>
        <w:t>Meiose : Mutterzelle -&gt;</w:t>
      </w:r>
      <w:r w:rsidR="00E2423F">
        <w:rPr>
          <w:lang w:val="de-DE"/>
        </w:rPr>
        <w:t>1Reifeteilung:2 Zellen mit haploiden Satz -&gt; 2.Reifeteilung:</w:t>
      </w:r>
      <w:r w:rsidRPr="00E26E17">
        <w:rPr>
          <w:lang w:val="de-DE"/>
        </w:rPr>
        <w:t xml:space="preserve"> 4 haploide Tochterzellen</w:t>
      </w:r>
    </w:p>
    <w:p w:rsidR="00E26E17" w:rsidRDefault="00E26E17" w:rsidP="00E26E17">
      <w:pPr>
        <w:ind w:left="1440"/>
        <w:rPr>
          <w:lang w:val="de-DE"/>
        </w:rPr>
      </w:pPr>
      <w:r w:rsidRPr="00E26E17">
        <w:rPr>
          <w:lang w:val="de-DE"/>
        </w:rPr>
        <w:t xml:space="preserve">Zufällige Verteilung der väterlichen und </w:t>
      </w:r>
      <w:r>
        <w:rPr>
          <w:lang w:val="de-DE"/>
        </w:rPr>
        <w:t xml:space="preserve">              </w:t>
      </w:r>
      <w:r w:rsidRPr="00E26E17">
        <w:rPr>
          <w:lang w:val="de-DE"/>
        </w:rPr>
        <w:t>mütterlichen Chromosomen in der 1. Reifeteilung und dann Verteilung der Chromatiden der väterlichen und mütterlichen Chromosomen in der 2. Reifeteilung !</w:t>
      </w:r>
    </w:p>
    <w:p w:rsidR="00E26E17" w:rsidRDefault="00E26E17" w:rsidP="00E26E17">
      <w:pPr>
        <w:ind w:left="1440"/>
        <w:rPr>
          <w:lang w:val="de-DE"/>
        </w:rPr>
      </w:pPr>
    </w:p>
    <w:p w:rsidR="00E26E17" w:rsidRDefault="00E26E17" w:rsidP="00E26E17">
      <w:pPr>
        <w:ind w:left="1440"/>
        <w:rPr>
          <w:lang w:val="de-DE"/>
        </w:rPr>
      </w:pPr>
      <w:r>
        <w:rPr>
          <w:lang w:val="de-DE"/>
        </w:rPr>
        <w:t xml:space="preserve">Mitose : Mutterzelle -&gt; </w:t>
      </w:r>
      <w:r w:rsidRPr="00E26E17">
        <w:rPr>
          <w:lang w:val="de-DE"/>
        </w:rPr>
        <w:t>2 identische, diploide Tochterzellen</w:t>
      </w:r>
    </w:p>
    <w:p w:rsidR="00E26E17" w:rsidRDefault="00E26E17" w:rsidP="00E26E17">
      <w:pPr>
        <w:ind w:left="1440"/>
        <w:rPr>
          <w:lang w:val="de-DE"/>
        </w:rPr>
      </w:pPr>
      <w:r w:rsidRPr="00E26E17">
        <w:rPr>
          <w:lang w:val="de-DE"/>
        </w:rPr>
        <w:t>Verteilung der Chromatiden der väterlichen und mütterlichen (homologen) Chromosomen auf die Tochterzellen</w:t>
      </w:r>
    </w:p>
    <w:p w:rsidR="00E26E17" w:rsidRDefault="00E2423F" w:rsidP="00E2423F">
      <w:pPr>
        <w:ind w:left="1440"/>
        <w:rPr>
          <w:lang w:val="de-DE"/>
        </w:rPr>
      </w:pPr>
      <w:r>
        <w:rPr>
          <w:lang w:val="de-DE"/>
        </w:rPr>
        <w:t xml:space="preserve">Prophase 1.Reifeteilung; </w:t>
      </w:r>
      <w:proofErr w:type="spellStart"/>
      <w:r>
        <w:rPr>
          <w:lang w:val="de-DE"/>
        </w:rPr>
        <w:t>Crossing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over</w:t>
      </w:r>
      <w:proofErr w:type="spellEnd"/>
      <w:r>
        <w:rPr>
          <w:lang w:val="de-DE"/>
        </w:rPr>
        <w:t xml:space="preserve"> : </w:t>
      </w:r>
      <w:r w:rsidRPr="00E2423F">
        <w:rPr>
          <w:lang w:val="de-DE"/>
        </w:rPr>
        <w:t>Stückaustausch zwischen mütterlichen und väterlichen Chromosomen in sich entwickelnden Keimzellen</w:t>
      </w:r>
      <w:r>
        <w:rPr>
          <w:lang w:val="de-DE"/>
        </w:rPr>
        <w:t xml:space="preserve"> -&gt; </w:t>
      </w:r>
      <w:r w:rsidRPr="00E2423F">
        <w:rPr>
          <w:lang w:val="de-DE"/>
        </w:rPr>
        <w:t>Austausch gleicher Allele mit leicht unterschiedlichen DNA-Sequenzen</w:t>
      </w:r>
      <w:r>
        <w:rPr>
          <w:lang w:val="de-DE"/>
        </w:rPr>
        <w:t xml:space="preserve"> -&gt; Genetische Variabilität</w:t>
      </w:r>
      <w:bookmarkStart w:id="0" w:name="_GoBack"/>
      <w:bookmarkEnd w:id="0"/>
    </w:p>
    <w:p w:rsidR="00E26E17" w:rsidRDefault="00E26E17" w:rsidP="00E26E17">
      <w:pPr>
        <w:ind w:left="1440"/>
        <w:rPr>
          <w:lang w:val="de-DE"/>
        </w:rPr>
      </w:pPr>
    </w:p>
    <w:p w:rsidR="00E26E17" w:rsidRDefault="00E26E17" w:rsidP="00E26E17">
      <w:pPr>
        <w:rPr>
          <w:b/>
          <w:lang w:val="de-DE"/>
        </w:rPr>
      </w:pPr>
      <w:r w:rsidRPr="00E26E17">
        <w:rPr>
          <w:b/>
          <w:lang w:val="de-DE"/>
        </w:rPr>
        <w:t xml:space="preserve">Zellalterung </w:t>
      </w:r>
    </w:p>
    <w:p w:rsidR="00E26E17" w:rsidRDefault="00E26E17" w:rsidP="00E26E17">
      <w:pPr>
        <w:rPr>
          <w:b/>
          <w:lang w:val="de-DE"/>
        </w:rPr>
      </w:pPr>
      <w:r>
        <w:rPr>
          <w:noProof/>
          <w:lang w:eastAsia="en-GB"/>
        </w:rPr>
        <w:drawing>
          <wp:inline distT="0" distB="0" distL="0" distR="0" wp14:anchorId="1489C121" wp14:editId="737885E1">
            <wp:extent cx="5263764" cy="2074420"/>
            <wp:effectExtent l="0" t="0" r="0" b="254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765" t="20123" r="1825" b="15836"/>
                    <a:stretch/>
                  </pic:blipFill>
                  <pic:spPr bwMode="auto">
                    <a:xfrm>
                      <a:off x="0" y="0"/>
                      <a:ext cx="5265803" cy="2075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B2D" w:rsidRPr="00424B2D" w:rsidRDefault="00424B2D" w:rsidP="00424B2D">
      <w:pPr>
        <w:pStyle w:val="Listenabsatz"/>
        <w:numPr>
          <w:ilvl w:val="0"/>
          <w:numId w:val="1"/>
        </w:numPr>
        <w:rPr>
          <w:b/>
          <w:lang w:val="de-DE"/>
        </w:rPr>
      </w:pPr>
      <w:r>
        <w:rPr>
          <w:lang w:val="de-DE"/>
        </w:rPr>
        <w:t>Zellproliferation = Zellwachstum u. Zellteilung</w:t>
      </w:r>
    </w:p>
    <w:p w:rsidR="00424B2D" w:rsidRDefault="00424B2D" w:rsidP="00424B2D">
      <w:pPr>
        <w:ind w:left="360"/>
        <w:rPr>
          <w:b/>
          <w:lang w:val="de-DE"/>
        </w:rPr>
      </w:pPr>
    </w:p>
    <w:p w:rsidR="00424B2D" w:rsidRDefault="00424B2D" w:rsidP="00424B2D">
      <w:pPr>
        <w:ind w:left="360"/>
        <w:rPr>
          <w:b/>
          <w:lang w:val="de-DE"/>
        </w:rPr>
      </w:pPr>
    </w:p>
    <w:p w:rsidR="00424B2D" w:rsidRDefault="00424B2D" w:rsidP="00424B2D">
      <w:pPr>
        <w:ind w:left="360"/>
        <w:rPr>
          <w:lang w:val="de-D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83</wp:posOffset>
            </wp:positionV>
            <wp:extent cx="2543810" cy="1334770"/>
            <wp:effectExtent l="0" t="0" r="8890" b="0"/>
            <wp:wrapTight wrapText="bothSides">
              <wp:wrapPolygon edited="0">
                <wp:start x="0" y="0"/>
                <wp:lineTo x="0" y="21271"/>
                <wp:lineTo x="21514" y="21271"/>
                <wp:lineTo x="21514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74" t="31904" r="2684" b="26875"/>
                    <a:stretch/>
                  </pic:blipFill>
                  <pic:spPr bwMode="auto">
                    <a:xfrm>
                      <a:off x="0" y="0"/>
                      <a:ext cx="2543810" cy="1334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lang w:val="de-DE"/>
        </w:rPr>
        <w:t xml:space="preserve"> Eigentlich : GG zwischen aufbauenden und abbauenden Prozessen</w:t>
      </w:r>
    </w:p>
    <w:p w:rsidR="00424B2D" w:rsidRDefault="00424B2D" w:rsidP="00424B2D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 xml:space="preserve">Zellalterung = Verlust der Flexibilität und Anpassungsfähigkeit, d.h. die Zelle ist nicht mehr in der Lage, ihren Stoffwechsel optimal an die Bedingungen der Umgebung anzupassen </w:t>
      </w:r>
    </w:p>
    <w:p w:rsidR="00424B2D" w:rsidRDefault="00424B2D" w:rsidP="00424B2D">
      <w:pPr>
        <w:pStyle w:val="Listenabsatz"/>
        <w:rPr>
          <w:lang w:val="de-DE"/>
        </w:rPr>
      </w:pPr>
    </w:p>
    <w:p w:rsidR="0044293D" w:rsidRDefault="00424B2D" w:rsidP="0044293D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Syntheseleistungen gehen zurück -&gt; GG verschiebt sich Richtung Abbau</w:t>
      </w:r>
    </w:p>
    <w:p w:rsidR="0044293D" w:rsidRPr="0044293D" w:rsidRDefault="0044293D" w:rsidP="0044293D">
      <w:pPr>
        <w:pStyle w:val="Listenabsatz"/>
        <w:rPr>
          <w:lang w:val="de-DE"/>
        </w:rPr>
      </w:pPr>
    </w:p>
    <w:p w:rsidR="0044293D" w:rsidRDefault="0044293D" w:rsidP="0044293D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Alternde Zellen : - geringere Enzymkonzentration, Energiebilanz und Aktivität</w:t>
      </w:r>
    </w:p>
    <w:p w:rsidR="0044293D" w:rsidRDefault="0044293D" w:rsidP="0044293D">
      <w:pPr>
        <w:pStyle w:val="Listenabsatz"/>
        <w:rPr>
          <w:lang w:val="de-DE"/>
        </w:rPr>
      </w:pPr>
    </w:p>
    <w:p w:rsidR="0044293D" w:rsidRDefault="0044293D" w:rsidP="0044293D">
      <w:pPr>
        <w:pStyle w:val="Listenabsatz"/>
        <w:numPr>
          <w:ilvl w:val="0"/>
          <w:numId w:val="2"/>
        </w:numPr>
        <w:rPr>
          <w:lang w:val="de-DE"/>
        </w:rPr>
      </w:pPr>
      <w:r w:rsidRPr="0044293D">
        <w:rPr>
          <w:lang w:val="de-DE"/>
        </w:rPr>
        <w:t>regenerative Zellen haben eine begrenzte Teilungsfähigkeit und damit begrenzte Regenerationsfähigkeit</w:t>
      </w:r>
    </w:p>
    <w:p w:rsidR="0044293D" w:rsidRDefault="0044293D" w:rsidP="0044293D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Zellalterung</w:t>
      </w:r>
      <w:r w:rsidR="001E5C35">
        <w:rPr>
          <w:lang w:val="de-DE"/>
        </w:rPr>
        <w:t xml:space="preserve"> genetisch vorbestimmt -&gt; innere Uhr -&gt; Zusammenhang </w:t>
      </w:r>
      <w:proofErr w:type="spellStart"/>
      <w:r w:rsidR="001E5C35">
        <w:rPr>
          <w:lang w:val="de-DE"/>
        </w:rPr>
        <w:t>Telomerlänge</w:t>
      </w:r>
      <w:proofErr w:type="spellEnd"/>
      <w:r w:rsidR="001E5C35">
        <w:rPr>
          <w:lang w:val="de-DE"/>
        </w:rPr>
        <w:t xml:space="preserve"> </w:t>
      </w:r>
    </w:p>
    <w:p w:rsidR="001E5C35" w:rsidRDefault="001E5C35" w:rsidP="001E5C35">
      <w:pPr>
        <w:rPr>
          <w:lang w:val="de-DE"/>
        </w:rPr>
      </w:pPr>
    </w:p>
    <w:p w:rsidR="001E5C35" w:rsidRDefault="001E5C35" w:rsidP="001E5C35">
      <w:pPr>
        <w:pStyle w:val="Listenabsatz"/>
        <w:numPr>
          <w:ilvl w:val="0"/>
          <w:numId w:val="2"/>
        </w:numPr>
        <w:rPr>
          <w:lang w:val="de-DE"/>
        </w:rPr>
      </w:pPr>
      <w:proofErr w:type="gramStart"/>
      <w:r>
        <w:rPr>
          <w:lang w:val="de-DE"/>
        </w:rPr>
        <w:t>Apoptose :</w:t>
      </w:r>
      <w:proofErr w:type="gramEnd"/>
      <w:r>
        <w:rPr>
          <w:lang w:val="de-DE"/>
        </w:rPr>
        <w:t xml:space="preserve"> Zelle schrumpft ( Chromatin fragmentiert), Zelle Fragmentiert als Ganzes, </w:t>
      </w:r>
      <w:proofErr w:type="spellStart"/>
      <w:r>
        <w:rPr>
          <w:lang w:val="de-DE"/>
        </w:rPr>
        <w:t>Enstehung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apoptotischer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Körperchen</w:t>
      </w:r>
      <w:proofErr w:type="spellEnd"/>
      <w:r w:rsidR="009D6463">
        <w:rPr>
          <w:lang w:val="de-DE"/>
        </w:rPr>
        <w:t xml:space="preserve"> -&gt; Verbraucht Energie !</w:t>
      </w:r>
    </w:p>
    <w:p w:rsidR="001E5C35" w:rsidRPr="001E5C35" w:rsidRDefault="001E5C35" w:rsidP="001E5C35">
      <w:pPr>
        <w:pStyle w:val="Listenabsatz"/>
        <w:rPr>
          <w:lang w:val="de-DE"/>
        </w:rPr>
      </w:pPr>
    </w:p>
    <w:p w:rsidR="001E5C35" w:rsidRDefault="001E5C35" w:rsidP="001E5C35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 xml:space="preserve">Nekrose: Zelle schwillt immer mehr an -&gt; Organellen werden geschädigt -&gt; Membran löst sich </w:t>
      </w:r>
      <w:proofErr w:type="gramStart"/>
      <w:r>
        <w:rPr>
          <w:lang w:val="de-DE"/>
        </w:rPr>
        <w:t>auf !</w:t>
      </w:r>
      <w:proofErr w:type="gramEnd"/>
      <w:r>
        <w:rPr>
          <w:lang w:val="de-DE"/>
        </w:rPr>
        <w:t xml:space="preserve">   -&gt; </w:t>
      </w:r>
      <w:r w:rsidR="009D6463">
        <w:rPr>
          <w:lang w:val="de-DE"/>
        </w:rPr>
        <w:t>Bei Schädigungen durch externe Einflüsse</w:t>
      </w:r>
    </w:p>
    <w:p w:rsidR="009D6463" w:rsidRPr="009D6463" w:rsidRDefault="009D6463" w:rsidP="009D6463">
      <w:pPr>
        <w:pStyle w:val="Listenabsatz"/>
        <w:rPr>
          <w:lang w:val="de-DE"/>
        </w:rPr>
      </w:pPr>
    </w:p>
    <w:p w:rsidR="009D6463" w:rsidRDefault="009D6463" w:rsidP="009D6463">
      <w:pPr>
        <w:pStyle w:val="Listenabsatz"/>
        <w:rPr>
          <w:lang w:val="de-DE"/>
        </w:rPr>
      </w:pPr>
      <w:r>
        <w:rPr>
          <w:lang w:val="de-DE"/>
        </w:rPr>
        <w:t xml:space="preserve">Gewebe mit hoher mechanischer Belastung und Regenerationsnotwendigkeit haben </w:t>
      </w:r>
      <w:r w:rsidRPr="009D6463">
        <w:rPr>
          <w:color w:val="FF0000"/>
          <w:lang w:val="de-DE"/>
        </w:rPr>
        <w:t>hohe Zellteilungsaktivität</w:t>
      </w:r>
      <w:r>
        <w:rPr>
          <w:lang w:val="de-DE"/>
        </w:rPr>
        <w:t xml:space="preserve">! (Darmepithel, Blutzellsystem, Keimdrüsen) </w:t>
      </w:r>
    </w:p>
    <w:p w:rsidR="009D6463" w:rsidRDefault="009D6463" w:rsidP="009D6463">
      <w:pPr>
        <w:pStyle w:val="Listenabsatz"/>
        <w:rPr>
          <w:lang w:val="de-DE"/>
        </w:rPr>
      </w:pPr>
    </w:p>
    <w:p w:rsidR="009D6463" w:rsidRDefault="009D6463" w:rsidP="009D6463">
      <w:pPr>
        <w:pStyle w:val="Listenabsatz"/>
        <w:rPr>
          <w:lang w:val="de-DE"/>
        </w:rPr>
      </w:pPr>
      <w:r>
        <w:rPr>
          <w:lang w:val="de-DE"/>
        </w:rPr>
        <w:t xml:space="preserve">Gewebe mit hoher konstanter physiologischer Belastung haben </w:t>
      </w:r>
      <w:r w:rsidRPr="009D6463">
        <w:rPr>
          <w:color w:val="FF0000"/>
          <w:lang w:val="de-DE"/>
        </w:rPr>
        <w:t>geringe Zellteilungsaktivität</w:t>
      </w:r>
      <w:r>
        <w:rPr>
          <w:lang w:val="de-DE"/>
        </w:rPr>
        <w:t xml:space="preserve">! </w:t>
      </w:r>
      <w:proofErr w:type="gramStart"/>
      <w:r>
        <w:rPr>
          <w:lang w:val="de-DE"/>
        </w:rPr>
        <w:t>( Herz</w:t>
      </w:r>
      <w:proofErr w:type="gramEnd"/>
      <w:r>
        <w:rPr>
          <w:lang w:val="de-DE"/>
        </w:rPr>
        <w:t>, Gehirn, Nerven, Leber, Lunge)</w:t>
      </w:r>
    </w:p>
    <w:p w:rsidR="009D6463" w:rsidRDefault="009D6463" w:rsidP="009D6463">
      <w:pPr>
        <w:pStyle w:val="Listenabsatz"/>
        <w:rPr>
          <w:lang w:val="de-DE"/>
        </w:rPr>
      </w:pPr>
    </w:p>
    <w:p w:rsidR="009D6463" w:rsidRDefault="009D6463" w:rsidP="009D6463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Zellumschlagzeit = Zeitraum, in dem jede Zelle des spezifischen Gewebes einmal erneuert wurde </w:t>
      </w:r>
    </w:p>
    <w:p w:rsidR="00124BBA" w:rsidRDefault="00124BBA" w:rsidP="00124BBA">
      <w:pPr>
        <w:pStyle w:val="Listenabsatz"/>
        <w:rPr>
          <w:lang w:val="de-DE"/>
        </w:rPr>
      </w:pPr>
    </w:p>
    <w:p w:rsidR="00124BBA" w:rsidRDefault="00124BBA" w:rsidP="00124BBA">
      <w:pPr>
        <w:pStyle w:val="Listenabsatz"/>
        <w:rPr>
          <w:lang w:val="de-DE"/>
        </w:rPr>
      </w:pPr>
      <w:r>
        <w:rPr>
          <w:lang w:val="de-DE"/>
        </w:rPr>
        <w:t xml:space="preserve">Zellteilungsaktivität in der Darmzotte ! </w:t>
      </w:r>
    </w:p>
    <w:p w:rsidR="00124BBA" w:rsidRDefault="00124BBA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000902" w:rsidRDefault="00000902" w:rsidP="00124BBA">
      <w:pPr>
        <w:pStyle w:val="Listenabsatz"/>
        <w:rPr>
          <w:lang w:val="de-DE"/>
        </w:rPr>
      </w:pPr>
    </w:p>
    <w:p w:rsidR="00124BBA" w:rsidRDefault="00124BBA" w:rsidP="00124BBA">
      <w:pPr>
        <w:pStyle w:val="Listenabsatz"/>
        <w:rPr>
          <w:lang w:val="de-DE"/>
        </w:rPr>
      </w:pPr>
      <w:r>
        <w:rPr>
          <w:lang w:val="de-DE"/>
        </w:rPr>
        <w:lastRenderedPageBreak/>
        <w:t xml:space="preserve">Entwicklung und Aufbau eines Organismus </w:t>
      </w:r>
    </w:p>
    <w:p w:rsidR="00124BBA" w:rsidRDefault="00124BBA" w:rsidP="00124BBA">
      <w:pPr>
        <w:pStyle w:val="Listenabsatz"/>
        <w:rPr>
          <w:lang w:val="de-DE"/>
        </w:rPr>
      </w:pPr>
    </w:p>
    <w:p w:rsidR="00B04825" w:rsidRPr="00000902" w:rsidRDefault="00B04825" w:rsidP="00124BBA">
      <w:pPr>
        <w:pStyle w:val="Listenabsatz"/>
        <w:rPr>
          <w:noProof/>
          <w:lang w:val="de-DE" w:eastAsia="en-GB"/>
        </w:rPr>
      </w:pPr>
    </w:p>
    <w:p w:rsidR="00124BBA" w:rsidRDefault="00000902" w:rsidP="00124BBA">
      <w:pPr>
        <w:pStyle w:val="Listenabsatz"/>
        <w:rPr>
          <w:lang w:val="de-DE"/>
        </w:rPr>
      </w:pPr>
      <w:r>
        <w:rPr>
          <w:lang w:val="de-DE"/>
        </w:rPr>
        <w:t>+</w:t>
      </w:r>
      <w:r w:rsidR="00B04825">
        <w:rPr>
          <w:noProof/>
          <w:lang w:eastAsia="en-GB"/>
        </w:rPr>
        <w:drawing>
          <wp:inline distT="0" distB="0" distL="0" distR="0" wp14:anchorId="57915DE8" wp14:editId="6B53FE7E">
            <wp:extent cx="5760720" cy="3240405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2AD" w:rsidRDefault="00B632AD" w:rsidP="00124BBA">
      <w:pPr>
        <w:pStyle w:val="Listenabsatz"/>
        <w:rPr>
          <w:lang w:val="de-DE"/>
        </w:rPr>
      </w:pPr>
    </w:p>
    <w:p w:rsidR="00B632AD" w:rsidRDefault="00B632AD" w:rsidP="00B632AD">
      <w:pPr>
        <w:pStyle w:val="Listenabsatz"/>
        <w:rPr>
          <w:lang w:val="de-DE"/>
        </w:rPr>
      </w:pPr>
      <w:r>
        <w:rPr>
          <w:lang w:val="de-DE"/>
        </w:rPr>
        <w:t xml:space="preserve">Bis zum 8-Zellstadium -&gt; </w:t>
      </w:r>
      <w:proofErr w:type="spellStart"/>
      <w:r>
        <w:rPr>
          <w:lang w:val="de-DE"/>
        </w:rPr>
        <w:t>totipotente</w:t>
      </w:r>
      <w:proofErr w:type="spellEnd"/>
      <w:r>
        <w:rPr>
          <w:lang w:val="de-DE"/>
        </w:rPr>
        <w:t xml:space="preserve"> embryonale Stammzellen ( ES )</w:t>
      </w:r>
    </w:p>
    <w:p w:rsidR="00B632AD" w:rsidRDefault="00B632AD" w:rsidP="00B632AD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Nach Einnistung der </w:t>
      </w:r>
      <w:proofErr w:type="spellStart"/>
      <w:r>
        <w:rPr>
          <w:lang w:val="de-DE"/>
        </w:rPr>
        <w:t>Blastocyste</w:t>
      </w:r>
      <w:proofErr w:type="spellEnd"/>
      <w:r>
        <w:rPr>
          <w:lang w:val="de-DE"/>
        </w:rPr>
        <w:t xml:space="preserve"> -&gt; </w:t>
      </w:r>
      <w:proofErr w:type="spellStart"/>
      <w:r>
        <w:rPr>
          <w:lang w:val="de-DE"/>
        </w:rPr>
        <w:t>pluripotent</w:t>
      </w:r>
      <w:proofErr w:type="spellEnd"/>
      <w:r>
        <w:rPr>
          <w:lang w:val="de-DE"/>
        </w:rPr>
        <w:t xml:space="preserve"> ( Ektode</w:t>
      </w:r>
      <w:r w:rsidR="0012348F">
        <w:rPr>
          <w:lang w:val="de-DE"/>
        </w:rPr>
        <w:t>rm, Entoderm, Mesoderm oder Keimbahn möglich)</w:t>
      </w:r>
    </w:p>
    <w:p w:rsidR="0012348F" w:rsidRDefault="0012348F" w:rsidP="0012348F">
      <w:pPr>
        <w:pStyle w:val="Listenabsatz"/>
        <w:rPr>
          <w:lang w:val="de-DE"/>
        </w:rPr>
      </w:pPr>
      <w:r>
        <w:rPr>
          <w:lang w:val="de-DE"/>
        </w:rPr>
        <w:t>Multipotent -&gt; nur noch Entwicklung zu verschiedenen Zelltypen einer Linie ( auch adulte Stammzellen (AS), die nur organische Zellen bilden können)</w:t>
      </w:r>
    </w:p>
    <w:p w:rsidR="00FE3FE8" w:rsidRPr="00B632AD" w:rsidRDefault="00FE3FE8" w:rsidP="0012348F">
      <w:pPr>
        <w:pStyle w:val="Listenabsatz"/>
        <w:rPr>
          <w:lang w:val="de-DE"/>
        </w:rPr>
      </w:pPr>
    </w:p>
    <w:p w:rsidR="00B04825" w:rsidRDefault="00FE3FE8" w:rsidP="00B04825">
      <w:pPr>
        <w:rPr>
          <w:lang w:val="de-DE"/>
        </w:rPr>
      </w:pPr>
      <w:r w:rsidRPr="00FE3FE8">
        <w:rPr>
          <w:b/>
          <w:lang w:val="de-DE"/>
        </w:rPr>
        <w:t>Gastrulation</w:t>
      </w:r>
      <w:r w:rsidRPr="00FE3FE8">
        <w:rPr>
          <w:lang w:val="de-DE"/>
        </w:rPr>
        <w:t xml:space="preserve"> bezeichnet eine Phase der Embryogenese der vielzelligen Tiere ausgehend von der </w:t>
      </w:r>
      <w:proofErr w:type="spellStart"/>
      <w:r w:rsidRPr="00FE3FE8">
        <w:rPr>
          <w:lang w:val="de-DE"/>
        </w:rPr>
        <w:t>Blastocyste</w:t>
      </w:r>
      <w:proofErr w:type="spellEnd"/>
      <w:r w:rsidRPr="00FE3FE8">
        <w:rPr>
          <w:lang w:val="de-DE"/>
        </w:rPr>
        <w:t>, in der es zur Ausbildung der drei Keimblätter Ektoderm, Mesoderm und Entoderm kommt</w:t>
      </w:r>
      <w:r>
        <w:rPr>
          <w:lang w:val="de-DE"/>
        </w:rPr>
        <w:t xml:space="preserve">. </w:t>
      </w:r>
      <w:r w:rsidRPr="00FE3FE8">
        <w:rPr>
          <w:lang w:val="de-DE"/>
        </w:rPr>
        <w:t>Späte Blastula mit epidermalem Ektoderm, neuralem Ektoderm, Mesoderm und Entoderm. Mesoderm und Entoderm werden im Laufe der Gastrulation ins Innere des Keimes verlagert.</w:t>
      </w:r>
    </w:p>
    <w:p w:rsidR="00FE3FE8" w:rsidRDefault="00FE3FE8" w:rsidP="00B04825">
      <w:pPr>
        <w:rPr>
          <w:lang w:val="de-DE"/>
        </w:rPr>
      </w:pPr>
    </w:p>
    <w:p w:rsidR="00FE3FE8" w:rsidRDefault="00FE3FE8" w:rsidP="00B04825">
      <w:pPr>
        <w:rPr>
          <w:b/>
          <w:lang w:val="de-DE"/>
        </w:rPr>
      </w:pPr>
    </w:p>
    <w:p w:rsidR="00FE3FE8" w:rsidRDefault="00FE3FE8" w:rsidP="00B04825">
      <w:pPr>
        <w:rPr>
          <w:b/>
          <w:lang w:val="de-DE"/>
        </w:rPr>
      </w:pPr>
    </w:p>
    <w:p w:rsidR="00FE3FE8" w:rsidRDefault="00FE3FE8" w:rsidP="00B04825">
      <w:pPr>
        <w:rPr>
          <w:b/>
          <w:lang w:val="de-DE"/>
        </w:rPr>
      </w:pPr>
    </w:p>
    <w:p w:rsidR="00FE3FE8" w:rsidRDefault="00FE3FE8" w:rsidP="00B04825">
      <w:pPr>
        <w:rPr>
          <w:b/>
          <w:lang w:val="de-DE"/>
        </w:rPr>
      </w:pPr>
    </w:p>
    <w:p w:rsidR="00FE3FE8" w:rsidRDefault="00FE3FE8" w:rsidP="00B04825">
      <w:pPr>
        <w:rPr>
          <w:b/>
          <w:lang w:val="de-DE"/>
        </w:rPr>
      </w:pPr>
    </w:p>
    <w:p w:rsidR="00FE3FE8" w:rsidRDefault="00FE3FE8" w:rsidP="00B04825">
      <w:pPr>
        <w:rPr>
          <w:b/>
          <w:lang w:val="de-DE"/>
        </w:rPr>
      </w:pPr>
    </w:p>
    <w:p w:rsidR="00FE3FE8" w:rsidRDefault="00FE3FE8" w:rsidP="00B04825">
      <w:pPr>
        <w:rPr>
          <w:b/>
          <w:lang w:val="de-DE"/>
        </w:rPr>
      </w:pPr>
    </w:p>
    <w:p w:rsidR="00FE3FE8" w:rsidRDefault="00FE3FE8" w:rsidP="00B04825">
      <w:pPr>
        <w:rPr>
          <w:b/>
          <w:lang w:val="de-DE"/>
        </w:rPr>
      </w:pPr>
    </w:p>
    <w:p w:rsidR="00FE3FE8" w:rsidRDefault="00FE3FE8" w:rsidP="00B04825">
      <w:pPr>
        <w:rPr>
          <w:b/>
          <w:lang w:val="de-DE"/>
        </w:rPr>
      </w:pPr>
    </w:p>
    <w:p w:rsidR="00FE3FE8" w:rsidRDefault="00FE3FE8" w:rsidP="00B04825">
      <w:pPr>
        <w:rPr>
          <w:b/>
          <w:lang w:val="de-DE"/>
        </w:rPr>
      </w:pPr>
      <w:r>
        <w:rPr>
          <w:b/>
          <w:lang w:val="de-DE"/>
        </w:rPr>
        <w:lastRenderedPageBreak/>
        <w:t>Regeneration von Stammzellen</w:t>
      </w:r>
    </w:p>
    <w:p w:rsidR="00FE3FE8" w:rsidRDefault="00FE3FE8" w:rsidP="00FE3FE8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Sta</w:t>
      </w:r>
      <w:r w:rsidR="00D24CF7">
        <w:rPr>
          <w:lang w:val="de-DE"/>
        </w:rPr>
        <w:t>m</w:t>
      </w:r>
      <w:r>
        <w:rPr>
          <w:lang w:val="de-DE"/>
        </w:rPr>
        <w:t>mzellen kommunizieren mit umliegenden Nischenzellen über</w:t>
      </w:r>
    </w:p>
    <w:p w:rsidR="00FE3FE8" w:rsidRDefault="00FE3FE8" w:rsidP="00FE3FE8">
      <w:pPr>
        <w:pStyle w:val="Listenabsatz"/>
        <w:numPr>
          <w:ilvl w:val="1"/>
          <w:numId w:val="2"/>
        </w:numPr>
        <w:rPr>
          <w:lang w:val="de-DE"/>
        </w:rPr>
      </w:pPr>
      <w:r>
        <w:rPr>
          <w:lang w:val="de-DE"/>
        </w:rPr>
        <w:t>Sekretierte Faktoren</w:t>
      </w:r>
    </w:p>
    <w:p w:rsidR="00FE3FE8" w:rsidRDefault="00FE3FE8" w:rsidP="00FE3FE8">
      <w:pPr>
        <w:pStyle w:val="Listenabsatz"/>
        <w:numPr>
          <w:ilvl w:val="1"/>
          <w:numId w:val="2"/>
        </w:numPr>
        <w:rPr>
          <w:lang w:val="de-DE"/>
        </w:rPr>
      </w:pPr>
      <w:r>
        <w:rPr>
          <w:lang w:val="de-DE"/>
        </w:rPr>
        <w:t>Zell-Zell Interaktionen</w:t>
      </w:r>
    </w:p>
    <w:p w:rsidR="00FE3FE8" w:rsidRDefault="00FE3FE8" w:rsidP="00FE3FE8">
      <w:pPr>
        <w:pStyle w:val="Listenabsatz"/>
        <w:numPr>
          <w:ilvl w:val="1"/>
          <w:numId w:val="2"/>
        </w:numPr>
        <w:rPr>
          <w:lang w:val="de-DE"/>
        </w:rPr>
      </w:pPr>
      <w:proofErr w:type="spellStart"/>
      <w:r>
        <w:rPr>
          <w:lang w:val="de-DE"/>
        </w:rPr>
        <w:t>Integrine</w:t>
      </w:r>
      <w:proofErr w:type="spellEnd"/>
      <w:r>
        <w:rPr>
          <w:lang w:val="de-DE"/>
        </w:rPr>
        <w:t xml:space="preserve"> und extrazelluläre Matrix</w:t>
      </w:r>
    </w:p>
    <w:p w:rsidR="00FE3FE8" w:rsidRPr="00FE3FE8" w:rsidRDefault="00FE3FE8" w:rsidP="00FE3FE8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Kommunikation ermöglicht Regulation der Teilungsrate der Stammzellen und blockiert </w:t>
      </w:r>
      <w:proofErr w:type="gramStart"/>
      <w:r>
        <w:rPr>
          <w:lang w:val="de-DE"/>
        </w:rPr>
        <w:t>Differenzierungsprozesse !</w:t>
      </w:r>
      <w:proofErr w:type="gramEnd"/>
    </w:p>
    <w:p w:rsidR="00FE3FE8" w:rsidRDefault="00FE3FE8" w:rsidP="00B04825">
      <w:pPr>
        <w:rPr>
          <w:lang w:val="de-DE"/>
        </w:rPr>
      </w:pPr>
    </w:p>
    <w:p w:rsidR="00B04825" w:rsidRDefault="00B04825" w:rsidP="00B04825">
      <w:pPr>
        <w:rPr>
          <w:lang w:val="de-DE"/>
        </w:rPr>
      </w:pPr>
    </w:p>
    <w:p w:rsidR="00B04825" w:rsidRPr="00B04825" w:rsidRDefault="00B04825" w:rsidP="00B04825">
      <w:pPr>
        <w:rPr>
          <w:lang w:val="de-DE"/>
        </w:rPr>
      </w:pPr>
    </w:p>
    <w:p w:rsidR="00AF206E" w:rsidRDefault="00AF206E" w:rsidP="00AF206E">
      <w:pPr>
        <w:pStyle w:val="Listenabsatz"/>
        <w:rPr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2F504FE" wp14:editId="3CCD8560">
            <wp:simplePos x="0" y="0"/>
            <wp:positionH relativeFrom="margin">
              <wp:align>left</wp:align>
            </wp:positionH>
            <wp:positionV relativeFrom="paragraph">
              <wp:posOffset>178739</wp:posOffset>
            </wp:positionV>
            <wp:extent cx="2518410" cy="1542415"/>
            <wp:effectExtent l="0" t="0" r="0" b="635"/>
            <wp:wrapTight wrapText="bothSides">
              <wp:wrapPolygon edited="0">
                <wp:start x="0" y="0"/>
                <wp:lineTo x="0" y="21342"/>
                <wp:lineTo x="21404" y="21342"/>
                <wp:lineTo x="21404" y="0"/>
                <wp:lineTo x="0" y="0"/>
              </wp:wrapPolygon>
            </wp:wrapTight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9" t="8346" r="10001" b="6738"/>
                    <a:stretch/>
                  </pic:blipFill>
                  <pic:spPr bwMode="auto">
                    <a:xfrm>
                      <a:off x="0" y="0"/>
                      <a:ext cx="2518410" cy="154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04825" w:rsidRDefault="00AF206E" w:rsidP="00AF206E">
      <w:pPr>
        <w:pStyle w:val="Listenabsatz"/>
        <w:rPr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F1F3E09" wp14:editId="6C9BC8EB">
            <wp:simplePos x="0" y="0"/>
            <wp:positionH relativeFrom="column">
              <wp:posOffset>3361966</wp:posOffset>
            </wp:positionH>
            <wp:positionV relativeFrom="paragraph">
              <wp:posOffset>10657</wp:posOffset>
            </wp:positionV>
            <wp:extent cx="2865120" cy="1454785"/>
            <wp:effectExtent l="0" t="0" r="0" b="0"/>
            <wp:wrapTight wrapText="bothSides">
              <wp:wrapPolygon edited="0">
                <wp:start x="0" y="0"/>
                <wp:lineTo x="0" y="21213"/>
                <wp:lineTo x="21399" y="21213"/>
                <wp:lineTo x="21399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9" t="9817" r="6272" b="9434"/>
                    <a:stretch/>
                  </pic:blipFill>
                  <pic:spPr bwMode="auto">
                    <a:xfrm>
                      <a:off x="0" y="0"/>
                      <a:ext cx="2865120" cy="1454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lang w:val="de-DE"/>
        </w:rPr>
        <w:t xml:space="preserve">                                      </w:t>
      </w:r>
    </w:p>
    <w:p w:rsidR="00AF206E" w:rsidRDefault="00AF206E" w:rsidP="00AF206E">
      <w:pPr>
        <w:pStyle w:val="Listenabsatz"/>
        <w:rPr>
          <w:lang w:val="de-DE"/>
        </w:rPr>
      </w:pPr>
    </w:p>
    <w:p w:rsidR="00AF206E" w:rsidRDefault="00AF206E" w:rsidP="00AF206E">
      <w:pPr>
        <w:pStyle w:val="Listenabsatz"/>
        <w:rPr>
          <w:lang w:val="de-DE"/>
        </w:rPr>
      </w:pPr>
    </w:p>
    <w:p w:rsidR="00AF206E" w:rsidRDefault="00AF206E" w:rsidP="00AF206E">
      <w:pPr>
        <w:pStyle w:val="Listenabsatz"/>
        <w:rPr>
          <w:lang w:val="de-DE"/>
        </w:rPr>
      </w:pPr>
    </w:p>
    <w:p w:rsidR="00AF206E" w:rsidRDefault="00AF206E" w:rsidP="00AF206E">
      <w:pPr>
        <w:pStyle w:val="Listenabsatz"/>
        <w:rPr>
          <w:lang w:val="de-DE"/>
        </w:rPr>
      </w:pPr>
    </w:p>
    <w:p w:rsidR="00AF206E" w:rsidRDefault="00AF206E" w:rsidP="00AF206E">
      <w:pPr>
        <w:pStyle w:val="Listenabsatz"/>
        <w:rPr>
          <w:lang w:val="de-DE"/>
        </w:rPr>
      </w:pPr>
    </w:p>
    <w:p w:rsidR="00AF206E" w:rsidRDefault="00AF206E" w:rsidP="00AF206E">
      <w:pPr>
        <w:pStyle w:val="Listenabsatz"/>
        <w:rPr>
          <w:lang w:val="de-DE"/>
        </w:rPr>
      </w:pPr>
    </w:p>
    <w:p w:rsidR="00AF206E" w:rsidRDefault="00AF206E" w:rsidP="00AF206E">
      <w:pPr>
        <w:pStyle w:val="Listenabsatz"/>
        <w:rPr>
          <w:lang w:val="de-DE"/>
        </w:rPr>
      </w:pPr>
    </w:p>
    <w:p w:rsidR="00AF206E" w:rsidRDefault="00AF206E" w:rsidP="00AF206E">
      <w:pPr>
        <w:pStyle w:val="Listenabsatz"/>
        <w:rPr>
          <w:lang w:val="de-DE"/>
        </w:rPr>
      </w:pPr>
    </w:p>
    <w:p w:rsidR="00AF206E" w:rsidRDefault="00AF206E" w:rsidP="00AF206E">
      <w:pPr>
        <w:pStyle w:val="Listenabsatz"/>
        <w:rPr>
          <w:lang w:val="de-DE"/>
        </w:rPr>
      </w:pPr>
      <w:r>
        <w:rPr>
          <w:lang w:val="de-DE"/>
        </w:rPr>
        <w:t>Asymmetrische Teilung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>Symmetrische Teilung</w:t>
      </w:r>
    </w:p>
    <w:p w:rsidR="00AF206E" w:rsidRDefault="00AF206E" w:rsidP="00AF206E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Ausdifferenzierung bestimmter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>-    Teilungsfähigkeit fast unbegrenz</w:t>
      </w:r>
      <w:r w:rsidR="00771FB5">
        <w:rPr>
          <w:lang w:val="de-DE"/>
        </w:rPr>
        <w:t>t</w:t>
      </w:r>
      <w:r>
        <w:rPr>
          <w:lang w:val="de-DE"/>
        </w:rPr>
        <w:t xml:space="preserve">             </w:t>
      </w:r>
    </w:p>
    <w:p w:rsidR="00AF206E" w:rsidRDefault="00AF206E" w:rsidP="00AF206E">
      <w:pPr>
        <w:pStyle w:val="Listenabsatz"/>
        <w:rPr>
          <w:lang w:val="de-DE"/>
        </w:rPr>
      </w:pPr>
      <w:r>
        <w:rPr>
          <w:lang w:val="de-DE"/>
        </w:rPr>
        <w:t xml:space="preserve">Vorläuferzellen 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>-    jedoch sehr langsamer Zellzyklus</w:t>
      </w:r>
    </w:p>
    <w:p w:rsidR="00AF206E" w:rsidRDefault="00AF206E" w:rsidP="00AF206E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Keine Fähigkeit zur Selbstreplikation</w:t>
      </w:r>
    </w:p>
    <w:p w:rsidR="00AF206E" w:rsidRDefault="00AF206E" w:rsidP="00AF20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Nicht mehr im Zellzyklus</w:t>
      </w:r>
    </w:p>
    <w:p w:rsidR="00AF206E" w:rsidRDefault="00AF206E" w:rsidP="00AF20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Von Vorläuferzelle zur „ausgereiften</w:t>
      </w:r>
    </w:p>
    <w:p w:rsidR="00AF206E" w:rsidRDefault="00AF206E" w:rsidP="00AF206E">
      <w:pPr>
        <w:pStyle w:val="Listenabsatz"/>
        <w:rPr>
          <w:lang w:val="de-DE"/>
        </w:rPr>
      </w:pPr>
      <w:r>
        <w:rPr>
          <w:lang w:val="de-DE"/>
        </w:rPr>
        <w:t>Funktionszelle“ schneller Zellzyklus !</w:t>
      </w:r>
    </w:p>
    <w:p w:rsidR="00771FB5" w:rsidRDefault="00771FB5" w:rsidP="00771FB5">
      <w:pPr>
        <w:rPr>
          <w:lang w:val="de-DE"/>
        </w:rPr>
      </w:pPr>
    </w:p>
    <w:p w:rsidR="00771FB5" w:rsidRDefault="00771FB5" w:rsidP="00771FB5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 xml:space="preserve">Blut: </w:t>
      </w:r>
      <w:proofErr w:type="spellStart"/>
      <w:r>
        <w:rPr>
          <w:lang w:val="de-DE"/>
        </w:rPr>
        <w:t>pluripotente</w:t>
      </w:r>
      <w:proofErr w:type="spellEnd"/>
      <w:r>
        <w:rPr>
          <w:lang w:val="de-DE"/>
        </w:rPr>
        <w:t xml:space="preserve"> Stammzelle:  - lymphoide Stammzelle: versch. Lebensdauern</w:t>
      </w:r>
    </w:p>
    <w:p w:rsidR="00771FB5" w:rsidRDefault="00771FB5" w:rsidP="00771FB5">
      <w:pPr>
        <w:ind w:left="3600"/>
        <w:rPr>
          <w:lang w:val="de-DE"/>
        </w:rPr>
      </w:pPr>
      <w:r>
        <w:rPr>
          <w:lang w:val="de-DE"/>
        </w:rPr>
        <w:t xml:space="preserve"> </w:t>
      </w:r>
      <w:r w:rsidRPr="00771FB5">
        <w:rPr>
          <w:lang w:val="de-DE"/>
        </w:rPr>
        <w:t>-</w:t>
      </w:r>
      <w:r>
        <w:rPr>
          <w:lang w:val="de-DE"/>
        </w:rPr>
        <w:t xml:space="preserve"> </w:t>
      </w:r>
      <w:proofErr w:type="spellStart"/>
      <w:r>
        <w:rPr>
          <w:lang w:val="de-DE"/>
        </w:rPr>
        <w:t>myeloide</w:t>
      </w:r>
      <w:proofErr w:type="spellEnd"/>
      <w:r>
        <w:rPr>
          <w:lang w:val="de-DE"/>
        </w:rPr>
        <w:t xml:space="preserve"> Stammzelle: Erythrozyt: Lebensdauer 120 Tage, sonst verschieden!</w:t>
      </w:r>
    </w:p>
    <w:p w:rsidR="00771FB5" w:rsidRDefault="00771FB5" w:rsidP="00771FB5">
      <w:pPr>
        <w:rPr>
          <w:lang w:val="de-DE"/>
        </w:rPr>
      </w:pPr>
    </w:p>
    <w:p w:rsidR="00771FB5" w:rsidRDefault="00771FB5" w:rsidP="00771FB5">
      <w:pPr>
        <w:rPr>
          <w:b/>
          <w:lang w:val="de-DE"/>
        </w:rPr>
      </w:pPr>
    </w:p>
    <w:p w:rsidR="00771FB5" w:rsidRDefault="00771FB5" w:rsidP="00771FB5">
      <w:pPr>
        <w:rPr>
          <w:b/>
          <w:lang w:val="de-DE"/>
        </w:rPr>
      </w:pPr>
    </w:p>
    <w:p w:rsidR="00771FB5" w:rsidRDefault="00771FB5" w:rsidP="00771FB5">
      <w:pPr>
        <w:rPr>
          <w:b/>
          <w:lang w:val="de-DE"/>
        </w:rPr>
      </w:pPr>
    </w:p>
    <w:p w:rsidR="00771FB5" w:rsidRDefault="00771FB5" w:rsidP="00771FB5">
      <w:pPr>
        <w:rPr>
          <w:b/>
          <w:lang w:val="de-DE"/>
        </w:rPr>
      </w:pPr>
    </w:p>
    <w:p w:rsidR="00771FB5" w:rsidRDefault="00771FB5" w:rsidP="00771FB5">
      <w:pPr>
        <w:rPr>
          <w:b/>
          <w:lang w:val="de-DE"/>
        </w:rPr>
      </w:pPr>
    </w:p>
    <w:p w:rsidR="00771FB5" w:rsidRDefault="00771FB5" w:rsidP="00771FB5">
      <w:pPr>
        <w:rPr>
          <w:b/>
          <w:lang w:val="de-DE"/>
        </w:rPr>
      </w:pPr>
    </w:p>
    <w:p w:rsidR="00771FB5" w:rsidRDefault="00771FB5" w:rsidP="00771FB5">
      <w:pPr>
        <w:rPr>
          <w:b/>
          <w:lang w:val="de-DE"/>
        </w:rPr>
      </w:pPr>
    </w:p>
    <w:p w:rsidR="00771FB5" w:rsidRDefault="00771FB5" w:rsidP="00771FB5">
      <w:pPr>
        <w:rPr>
          <w:b/>
          <w:lang w:val="de-DE"/>
        </w:rPr>
      </w:pPr>
      <w:r w:rsidRPr="00771FB5">
        <w:rPr>
          <w:b/>
          <w:lang w:val="de-DE"/>
        </w:rPr>
        <w:lastRenderedPageBreak/>
        <w:t>Adulte Stammzellen</w:t>
      </w:r>
    </w:p>
    <w:p w:rsidR="00771FB5" w:rsidRDefault="00771FB5" w:rsidP="00771FB5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Basalmembran des Riechepithels</w:t>
      </w:r>
    </w:p>
    <w:p w:rsidR="00771FB5" w:rsidRDefault="00F63DFD" w:rsidP="00771FB5">
      <w:pPr>
        <w:ind w:left="360"/>
        <w:rPr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F5225A1" wp14:editId="0D7A8FE5">
            <wp:simplePos x="0" y="0"/>
            <wp:positionH relativeFrom="margin">
              <wp:posOffset>-532737</wp:posOffset>
            </wp:positionH>
            <wp:positionV relativeFrom="paragraph">
              <wp:posOffset>164880</wp:posOffset>
            </wp:positionV>
            <wp:extent cx="4284345" cy="2551430"/>
            <wp:effectExtent l="0" t="0" r="1905" b="1270"/>
            <wp:wrapTight wrapText="bothSides">
              <wp:wrapPolygon edited="0">
                <wp:start x="0" y="0"/>
                <wp:lineTo x="0" y="21449"/>
                <wp:lineTo x="21514" y="21449"/>
                <wp:lineTo x="21514" y="0"/>
                <wp:lineTo x="0" y="0"/>
              </wp:wrapPolygon>
            </wp:wrapTight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5" t="5400" r="21601" b="15831"/>
                    <a:stretch/>
                  </pic:blipFill>
                  <pic:spPr bwMode="auto">
                    <a:xfrm>
                      <a:off x="0" y="0"/>
                      <a:ext cx="4284345" cy="255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71FB5" w:rsidRDefault="00771FB5" w:rsidP="00771FB5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Jedes olfaktorische Neuron überlebt einen Monat</w:t>
      </w:r>
    </w:p>
    <w:p w:rsidR="00771FB5" w:rsidRPr="00771FB5" w:rsidRDefault="00771FB5" w:rsidP="00771FB5">
      <w:pPr>
        <w:pStyle w:val="Listenabsatz"/>
        <w:rPr>
          <w:lang w:val="de-DE"/>
        </w:rPr>
      </w:pPr>
    </w:p>
    <w:p w:rsidR="00771FB5" w:rsidRDefault="00771FB5" w:rsidP="00771FB5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Stammzellen ersetzen verbraucht olfaktorische Neuronen</w:t>
      </w:r>
    </w:p>
    <w:p w:rsidR="00771FB5" w:rsidRPr="00771FB5" w:rsidRDefault="00771FB5" w:rsidP="00771FB5">
      <w:pPr>
        <w:pStyle w:val="Listenabsatz"/>
        <w:rPr>
          <w:lang w:val="de-DE"/>
        </w:rPr>
      </w:pPr>
    </w:p>
    <w:p w:rsidR="00771FB5" w:rsidRDefault="00771FB5" w:rsidP="00771FB5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 xml:space="preserve">Axone von olfaktorischen Neuronen, die denselben Riechrezeptor exprimieren, laufen im Olfaktorischen Bulbus in sog. </w:t>
      </w:r>
      <w:proofErr w:type="spellStart"/>
      <w:r>
        <w:rPr>
          <w:lang w:val="de-DE"/>
        </w:rPr>
        <w:t>Glomeruli</w:t>
      </w:r>
      <w:proofErr w:type="spellEnd"/>
      <w:r>
        <w:rPr>
          <w:lang w:val="de-DE"/>
        </w:rPr>
        <w:t xml:space="preserve"> zusammen ( </w:t>
      </w:r>
      <w:proofErr w:type="spellStart"/>
      <w:r>
        <w:rPr>
          <w:lang w:val="de-DE"/>
        </w:rPr>
        <w:t>Relaystation</w:t>
      </w:r>
      <w:proofErr w:type="spellEnd"/>
      <w:r>
        <w:rPr>
          <w:lang w:val="de-DE"/>
        </w:rPr>
        <w:t>)</w:t>
      </w:r>
    </w:p>
    <w:p w:rsidR="00F63DFD" w:rsidRPr="00F63DFD" w:rsidRDefault="00F63DFD" w:rsidP="00F63DFD">
      <w:pPr>
        <w:pStyle w:val="Listenabsatz"/>
        <w:rPr>
          <w:lang w:val="de-DE"/>
        </w:rPr>
      </w:pPr>
    </w:p>
    <w:p w:rsidR="00F63DFD" w:rsidRDefault="00F63DFD" w:rsidP="00F63DFD">
      <w:pPr>
        <w:pStyle w:val="Listenabsatz"/>
        <w:rPr>
          <w:lang w:val="de-DE"/>
        </w:rPr>
      </w:pPr>
    </w:p>
    <w:p w:rsidR="00F63DFD" w:rsidRDefault="00F63DFD" w:rsidP="00F63DFD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Haut/Haar Stammzellnische ?</w:t>
      </w:r>
    </w:p>
    <w:p w:rsidR="00F63DFD" w:rsidRDefault="00F63DFD" w:rsidP="00F63DFD">
      <w:pPr>
        <w:rPr>
          <w:lang w:val="de-DE"/>
        </w:rPr>
      </w:pPr>
    </w:p>
    <w:p w:rsidR="00F63DFD" w:rsidRDefault="00F63DFD" w:rsidP="00F63DFD">
      <w:pPr>
        <w:rPr>
          <w:b/>
          <w:lang w:val="de-DE"/>
        </w:rPr>
      </w:pPr>
      <w:r>
        <w:rPr>
          <w:b/>
          <w:lang w:val="de-DE"/>
        </w:rPr>
        <w:t>Klonierung durch Kerntransfer</w:t>
      </w:r>
    </w:p>
    <w:p w:rsidR="00F63DFD" w:rsidRDefault="00F63DFD" w:rsidP="00F63DFD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In jeder Zelle sämtliche Gene -&gt; Spezialisierung schaltet bestimmte Gene ab</w:t>
      </w:r>
    </w:p>
    <w:p w:rsidR="00F63DFD" w:rsidRDefault="00F63DFD" w:rsidP="00F63DFD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 xml:space="preserve">John </w:t>
      </w:r>
      <w:proofErr w:type="spellStart"/>
      <w:r>
        <w:rPr>
          <w:lang w:val="de-DE"/>
        </w:rPr>
        <w:t>Gurdon</w:t>
      </w:r>
      <w:proofErr w:type="spellEnd"/>
      <w:r>
        <w:rPr>
          <w:lang w:val="de-DE"/>
        </w:rPr>
        <w:t xml:space="preserve"> , Nobelpreis Medizin 2012, Darmzelle Kaulquappe in </w:t>
      </w:r>
      <w:proofErr w:type="spellStart"/>
      <w:r>
        <w:rPr>
          <w:lang w:val="de-DE"/>
        </w:rPr>
        <w:t>Nucleusfreie</w:t>
      </w:r>
      <w:proofErr w:type="spellEnd"/>
      <w:r>
        <w:rPr>
          <w:lang w:val="de-DE"/>
        </w:rPr>
        <w:t xml:space="preserve"> Froschzelle -&gt; Kaulquappe !</w:t>
      </w:r>
    </w:p>
    <w:p w:rsidR="00F63DFD" w:rsidRDefault="00F63DFD" w:rsidP="00F63DFD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 xml:space="preserve">Dolly: Zellkern aus Gewebe wird in Zellkernlose Eizelle eingesetzt –&gt; Entwicklung einer </w:t>
      </w:r>
      <w:proofErr w:type="spellStart"/>
      <w:r>
        <w:rPr>
          <w:lang w:val="de-DE"/>
        </w:rPr>
        <w:t>Blastozyste</w:t>
      </w:r>
      <w:proofErr w:type="spellEnd"/>
      <w:r>
        <w:rPr>
          <w:lang w:val="de-DE"/>
        </w:rPr>
        <w:t xml:space="preserve"> -&gt; Einsetzen in </w:t>
      </w:r>
      <w:proofErr w:type="spellStart"/>
      <w:r>
        <w:rPr>
          <w:lang w:val="de-DE"/>
        </w:rPr>
        <w:t>Leihmuttter</w:t>
      </w:r>
      <w:proofErr w:type="spellEnd"/>
      <w:r>
        <w:rPr>
          <w:lang w:val="de-DE"/>
        </w:rPr>
        <w:t xml:space="preserve"> oder Stammzell-Linien Etablierung im Labor</w:t>
      </w:r>
    </w:p>
    <w:p w:rsidR="00F63DFD" w:rsidRDefault="00F63DFD" w:rsidP="00F63DFD">
      <w:pPr>
        <w:rPr>
          <w:lang w:val="de-DE"/>
        </w:rPr>
      </w:pPr>
    </w:p>
    <w:p w:rsidR="00F63DFD" w:rsidRDefault="00F63DFD" w:rsidP="00F63DFD">
      <w:pPr>
        <w:rPr>
          <w:b/>
          <w:lang w:val="de-DE"/>
        </w:rPr>
      </w:pPr>
      <w:r>
        <w:rPr>
          <w:b/>
          <w:lang w:val="de-DE"/>
        </w:rPr>
        <w:t>IPS</w:t>
      </w:r>
    </w:p>
    <w:p w:rsidR="00F63DFD" w:rsidRDefault="00911A80" w:rsidP="00911A80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 xml:space="preserve">Gewebezellen -&gt; Retro-Virus schleust vier </w:t>
      </w:r>
      <w:proofErr w:type="spellStart"/>
      <w:r>
        <w:rPr>
          <w:lang w:val="de-DE"/>
        </w:rPr>
        <w:t>Stammzellgene</w:t>
      </w:r>
      <w:proofErr w:type="spellEnd"/>
      <w:r>
        <w:rPr>
          <w:lang w:val="de-DE"/>
        </w:rPr>
        <w:t xml:space="preserve"> in die Hautzellen ein -&gt; </w:t>
      </w:r>
      <w:proofErr w:type="spellStart"/>
      <w:r>
        <w:rPr>
          <w:lang w:val="de-DE"/>
        </w:rPr>
        <w:t>Stammzellgene</w:t>
      </w:r>
      <w:proofErr w:type="spellEnd"/>
      <w:r>
        <w:rPr>
          <w:lang w:val="de-DE"/>
        </w:rPr>
        <w:t xml:space="preserve"> programmieren einige der Hautzellen in Induzierte </w:t>
      </w:r>
      <w:proofErr w:type="spellStart"/>
      <w:r>
        <w:rPr>
          <w:lang w:val="de-DE"/>
        </w:rPr>
        <w:t>pluripotente</w:t>
      </w:r>
      <w:proofErr w:type="spellEnd"/>
      <w:r>
        <w:rPr>
          <w:lang w:val="de-DE"/>
        </w:rPr>
        <w:t xml:space="preserve"> Stammzellen (IPS) um -&gt; IPS erden im Labor vermehrt –&gt; Jede Art von Körperzellen kann entstehen! </w:t>
      </w:r>
    </w:p>
    <w:p w:rsidR="00911A80" w:rsidRDefault="00911A80" w:rsidP="00911A80">
      <w:pPr>
        <w:pStyle w:val="Listenabsatz"/>
        <w:numPr>
          <w:ilvl w:val="0"/>
          <w:numId w:val="2"/>
        </w:numPr>
        <w:rPr>
          <w:lang w:val="de-DE"/>
        </w:rPr>
      </w:pPr>
      <w:proofErr w:type="spellStart"/>
      <w:r>
        <w:rPr>
          <w:lang w:val="de-DE"/>
        </w:rPr>
        <w:t>Shinya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Yamanaka</w:t>
      </w:r>
      <w:proofErr w:type="spellEnd"/>
    </w:p>
    <w:p w:rsidR="00911A80" w:rsidRDefault="00911A80" w:rsidP="00911A80">
      <w:pPr>
        <w:rPr>
          <w:lang w:val="de-DE"/>
        </w:rPr>
      </w:pPr>
    </w:p>
    <w:p w:rsidR="00911A80" w:rsidRDefault="00911A80" w:rsidP="00911A80">
      <w:pPr>
        <w:rPr>
          <w:lang w:val="de-DE"/>
        </w:rPr>
      </w:pPr>
    </w:p>
    <w:p w:rsidR="00911A80" w:rsidRDefault="00911A80" w:rsidP="00911A80">
      <w:pPr>
        <w:rPr>
          <w:lang w:val="de-DE"/>
        </w:rPr>
      </w:pPr>
    </w:p>
    <w:p w:rsidR="00911A80" w:rsidRDefault="00911A80" w:rsidP="00911A80">
      <w:pPr>
        <w:rPr>
          <w:lang w:val="de-DE"/>
        </w:rPr>
      </w:pPr>
    </w:p>
    <w:p w:rsidR="00911A80" w:rsidRDefault="00911A80" w:rsidP="00911A80">
      <w:pPr>
        <w:rPr>
          <w:lang w:val="de-DE"/>
        </w:rPr>
      </w:pPr>
    </w:p>
    <w:p w:rsidR="00911A80" w:rsidRDefault="00911A80" w:rsidP="00911A80">
      <w:pPr>
        <w:rPr>
          <w:lang w:val="de-DE"/>
        </w:rPr>
      </w:pPr>
    </w:p>
    <w:p w:rsidR="00911A80" w:rsidRDefault="00911A80" w:rsidP="00911A80">
      <w:pPr>
        <w:rPr>
          <w:lang w:val="de-DE"/>
        </w:rPr>
      </w:pPr>
    </w:p>
    <w:p w:rsidR="00911A80" w:rsidRDefault="00911A80" w:rsidP="00911A80">
      <w:pPr>
        <w:rPr>
          <w:b/>
          <w:lang w:val="de-DE"/>
        </w:rPr>
      </w:pPr>
      <w:r>
        <w:rPr>
          <w:b/>
          <w:lang w:val="de-DE"/>
        </w:rPr>
        <w:lastRenderedPageBreak/>
        <w:t>Gewebearten</w:t>
      </w:r>
    </w:p>
    <w:p w:rsidR="00911A80" w:rsidRPr="00911A80" w:rsidRDefault="00911A80" w:rsidP="00911A80">
      <w:pPr>
        <w:pStyle w:val="Listenabsatz"/>
        <w:numPr>
          <w:ilvl w:val="0"/>
          <w:numId w:val="2"/>
        </w:numPr>
        <w:rPr>
          <w:b/>
          <w:lang w:val="de-DE"/>
        </w:rPr>
      </w:pPr>
      <w:r>
        <w:rPr>
          <w:lang w:val="de-DE"/>
        </w:rPr>
        <w:t>Epithelgewebe</w:t>
      </w:r>
    </w:p>
    <w:p w:rsidR="00911A80" w:rsidRPr="00911A80" w:rsidRDefault="00911A80" w:rsidP="00911A80">
      <w:pPr>
        <w:pStyle w:val="Listenabsatz"/>
        <w:numPr>
          <w:ilvl w:val="0"/>
          <w:numId w:val="2"/>
        </w:numPr>
        <w:rPr>
          <w:b/>
          <w:lang w:val="de-DE"/>
        </w:rPr>
      </w:pPr>
      <w:r>
        <w:rPr>
          <w:lang w:val="de-DE"/>
        </w:rPr>
        <w:t>Binde- und Stützgewebe</w:t>
      </w:r>
    </w:p>
    <w:p w:rsidR="00911A80" w:rsidRPr="00911A80" w:rsidRDefault="00911A80" w:rsidP="00911A80">
      <w:pPr>
        <w:pStyle w:val="Listenabsatz"/>
        <w:numPr>
          <w:ilvl w:val="0"/>
          <w:numId w:val="2"/>
        </w:numPr>
        <w:rPr>
          <w:b/>
          <w:lang w:val="de-DE"/>
        </w:rPr>
      </w:pPr>
      <w:r>
        <w:rPr>
          <w:lang w:val="de-DE"/>
        </w:rPr>
        <w:t>Muskelgewebe</w:t>
      </w:r>
    </w:p>
    <w:p w:rsidR="00911A80" w:rsidRPr="00911A80" w:rsidRDefault="00911A80" w:rsidP="00911A80">
      <w:pPr>
        <w:pStyle w:val="Listenabsatz"/>
        <w:numPr>
          <w:ilvl w:val="0"/>
          <w:numId w:val="2"/>
        </w:numPr>
        <w:rPr>
          <w:b/>
          <w:lang w:val="de-DE"/>
        </w:rPr>
      </w:pPr>
      <w:r>
        <w:rPr>
          <w:lang w:val="de-DE"/>
        </w:rPr>
        <w:t>Nervengewebe</w:t>
      </w:r>
    </w:p>
    <w:p w:rsidR="00911A80" w:rsidRDefault="00911A80" w:rsidP="00911A80">
      <w:pPr>
        <w:rPr>
          <w:lang w:val="de-DE"/>
        </w:rPr>
      </w:pPr>
      <w:r>
        <w:rPr>
          <w:lang w:val="de-DE"/>
        </w:rPr>
        <w:t xml:space="preserve">Gewebe können sich … 1.epithelial anordnen </w:t>
      </w:r>
    </w:p>
    <w:p w:rsidR="00911A80" w:rsidRDefault="00911A80" w:rsidP="00911A80">
      <w:pPr>
        <w:rPr>
          <w:lang w:val="de-DE"/>
        </w:rPr>
      </w:pPr>
      <w:r>
        <w:rPr>
          <w:lang w:val="de-DE"/>
        </w:rPr>
        <w:tab/>
      </w:r>
      <w:r>
        <w:rPr>
          <w:lang w:val="de-DE"/>
        </w:rPr>
        <w:tab/>
        <w:t xml:space="preserve">              2.kontraktile Funktionen übernehmen</w:t>
      </w:r>
    </w:p>
    <w:p w:rsidR="00911A80" w:rsidRDefault="00911A80" w:rsidP="00911A80">
      <w:pPr>
        <w:rPr>
          <w:lang w:val="de-DE"/>
        </w:rPr>
      </w:pPr>
      <w:r>
        <w:rPr>
          <w:lang w:val="de-DE"/>
        </w:rPr>
        <w:t>-&gt; Übergänge zwischen Geweben möglich!</w:t>
      </w:r>
    </w:p>
    <w:p w:rsidR="00911A80" w:rsidRDefault="00911A80" w:rsidP="00911A80">
      <w:pPr>
        <w:rPr>
          <w:lang w:val="de-DE"/>
        </w:rPr>
      </w:pPr>
      <w:r>
        <w:rPr>
          <w:lang w:val="de-DE"/>
        </w:rPr>
        <w:t xml:space="preserve">Organe ( Herz, Lunge </w:t>
      </w:r>
      <w:r w:rsidR="00D40377">
        <w:rPr>
          <w:lang w:val="de-DE"/>
        </w:rPr>
        <w:t>);</w:t>
      </w:r>
      <w:r>
        <w:rPr>
          <w:lang w:val="de-DE"/>
        </w:rPr>
        <w:t xml:space="preserve"> Systeme </w:t>
      </w:r>
      <w:r w:rsidR="00D40377">
        <w:rPr>
          <w:lang w:val="de-DE"/>
        </w:rPr>
        <w:t>(Skelett</w:t>
      </w:r>
      <w:r>
        <w:rPr>
          <w:lang w:val="de-DE"/>
        </w:rPr>
        <w:t xml:space="preserve">-, Nervensystem): einheitlich gebaut, funktionell </w:t>
      </w:r>
      <w:r w:rsidR="00D40377">
        <w:rPr>
          <w:lang w:val="de-DE"/>
        </w:rPr>
        <w:t>zusammengehörend;</w:t>
      </w:r>
      <w:r>
        <w:rPr>
          <w:lang w:val="de-DE"/>
        </w:rPr>
        <w:t xml:space="preserve"> Apparate </w:t>
      </w:r>
      <w:r w:rsidR="00D40377">
        <w:rPr>
          <w:lang w:val="de-DE"/>
        </w:rPr>
        <w:t>(Bewegungs</w:t>
      </w:r>
      <w:r>
        <w:rPr>
          <w:lang w:val="de-DE"/>
        </w:rPr>
        <w:t>-, Atmungsapparat</w:t>
      </w:r>
      <w:r w:rsidR="00D40377">
        <w:rPr>
          <w:lang w:val="de-DE"/>
        </w:rPr>
        <w:t>):</w:t>
      </w:r>
      <w:r>
        <w:rPr>
          <w:lang w:val="de-DE"/>
        </w:rPr>
        <w:t xml:space="preserve"> nicht einheitlich </w:t>
      </w:r>
      <w:r w:rsidR="00D40377">
        <w:rPr>
          <w:lang w:val="de-DE"/>
        </w:rPr>
        <w:t>gebaut,</w:t>
      </w:r>
      <w:r>
        <w:rPr>
          <w:lang w:val="de-DE"/>
        </w:rPr>
        <w:t xml:space="preserve"> funktionell zusammengehörend</w:t>
      </w:r>
    </w:p>
    <w:p w:rsidR="00D40377" w:rsidRDefault="00D40377" w:rsidP="00911A80">
      <w:pPr>
        <w:rPr>
          <w:lang w:val="de-DE"/>
        </w:rPr>
      </w:pPr>
    </w:p>
    <w:p w:rsidR="00D40377" w:rsidRDefault="00D40377" w:rsidP="00911A80">
      <w:pPr>
        <w:rPr>
          <w:b/>
          <w:lang w:val="de-DE"/>
        </w:rPr>
      </w:pPr>
      <w:r>
        <w:rPr>
          <w:b/>
          <w:lang w:val="de-DE"/>
        </w:rPr>
        <w:t>Zellkontakte – Zelladhäsion</w:t>
      </w:r>
    </w:p>
    <w:p w:rsidR="00D40377" w:rsidRDefault="00D40377" w:rsidP="00D40377">
      <w:pPr>
        <w:pStyle w:val="Listenabsatz"/>
        <w:numPr>
          <w:ilvl w:val="0"/>
          <w:numId w:val="3"/>
        </w:numPr>
        <w:rPr>
          <w:lang w:val="de-DE"/>
        </w:rPr>
      </w:pPr>
      <w:r>
        <w:rPr>
          <w:lang w:val="de-DE"/>
        </w:rPr>
        <w:t>Grundprinzip in der Gewebebildung</w:t>
      </w:r>
    </w:p>
    <w:p w:rsidR="00D40377" w:rsidRDefault="00D40377" w:rsidP="00D40377">
      <w:pPr>
        <w:pStyle w:val="Listenabsatz"/>
        <w:numPr>
          <w:ilvl w:val="0"/>
          <w:numId w:val="3"/>
        </w:numPr>
        <w:rPr>
          <w:lang w:val="de-DE"/>
        </w:rPr>
      </w:pPr>
      <w:r>
        <w:rPr>
          <w:lang w:val="de-DE"/>
        </w:rPr>
        <w:t xml:space="preserve">Notwendig für die </w:t>
      </w:r>
      <w:proofErr w:type="spellStart"/>
      <w:r>
        <w:rPr>
          <w:lang w:val="de-DE"/>
        </w:rPr>
        <w:t>gewebtypische</w:t>
      </w:r>
      <w:proofErr w:type="spellEnd"/>
      <w:r>
        <w:rPr>
          <w:lang w:val="de-DE"/>
        </w:rPr>
        <w:t xml:space="preserve"> Anordnung der Zellen</w:t>
      </w:r>
    </w:p>
    <w:p w:rsidR="00D40377" w:rsidRDefault="00D40377" w:rsidP="00D40377">
      <w:pPr>
        <w:pStyle w:val="Listenabsatz"/>
        <w:numPr>
          <w:ilvl w:val="0"/>
          <w:numId w:val="3"/>
        </w:numPr>
        <w:rPr>
          <w:lang w:val="de-DE"/>
        </w:rPr>
      </w:pPr>
      <w:r w:rsidRPr="00D40377">
        <w:rPr>
          <w:lang w:val="de-DE"/>
        </w:rPr>
        <w:t>sehr wahrscheinlich liegen die in der Zellmembran verankerten Zelladhäsionsmoleküle in einer zellspezifischen Anordnung vor, sodass dadurch jede Zelle ihren vorbestimmten Platz bei der Zusammenlagerung zu einem Zellverband findet</w:t>
      </w:r>
    </w:p>
    <w:p w:rsidR="00D40377" w:rsidRDefault="00D40377" w:rsidP="00D40377">
      <w:pPr>
        <w:ind w:left="360"/>
        <w:rPr>
          <w:lang w:val="de-DE"/>
        </w:rPr>
      </w:pPr>
    </w:p>
    <w:p w:rsidR="00D40377" w:rsidRDefault="00D40377" w:rsidP="00D40377">
      <w:pPr>
        <w:rPr>
          <w:lang w:val="de-DE"/>
        </w:rPr>
      </w:pPr>
      <w:r>
        <w:rPr>
          <w:lang w:val="de-DE"/>
        </w:rPr>
        <w:t xml:space="preserve">Extrazelluläre Matrix(ECM) – Proteine  </w:t>
      </w:r>
    </w:p>
    <w:p w:rsidR="00D40377" w:rsidRDefault="00D40377" w:rsidP="00D40377">
      <w:pPr>
        <w:pStyle w:val="Listenabsatz"/>
        <w:numPr>
          <w:ilvl w:val="0"/>
          <w:numId w:val="3"/>
        </w:numPr>
        <w:rPr>
          <w:lang w:val="de-DE"/>
        </w:rPr>
      </w:pPr>
      <w:r>
        <w:rPr>
          <w:lang w:val="de-DE"/>
        </w:rPr>
        <w:t>Kollagene: Typ I, Typ III, Typ V (Bindegewebe!), Typ II (Knorpel)</w:t>
      </w:r>
    </w:p>
    <w:p w:rsidR="00D40377" w:rsidRDefault="00D40377" w:rsidP="00D40377">
      <w:pPr>
        <w:pStyle w:val="Listenabsatz"/>
        <w:numPr>
          <w:ilvl w:val="0"/>
          <w:numId w:val="3"/>
        </w:numPr>
        <w:rPr>
          <w:lang w:val="de-DE"/>
        </w:rPr>
      </w:pPr>
      <w:proofErr w:type="spellStart"/>
      <w:r>
        <w:rPr>
          <w:lang w:val="de-DE"/>
        </w:rPr>
        <w:t>Proteoglykane</w:t>
      </w:r>
      <w:proofErr w:type="spellEnd"/>
      <w:r>
        <w:rPr>
          <w:lang w:val="de-DE"/>
        </w:rPr>
        <w:t xml:space="preserve">: </w:t>
      </w:r>
      <w:proofErr w:type="spellStart"/>
      <w:r>
        <w:rPr>
          <w:lang w:val="de-DE"/>
        </w:rPr>
        <w:t>Aggrekan</w:t>
      </w:r>
      <w:proofErr w:type="spellEnd"/>
      <w:r>
        <w:rPr>
          <w:lang w:val="de-DE"/>
        </w:rPr>
        <w:t xml:space="preserve"> (Knorpel), </w:t>
      </w:r>
      <w:proofErr w:type="spellStart"/>
      <w:r>
        <w:rPr>
          <w:lang w:val="de-DE"/>
        </w:rPr>
        <w:t>Decorin</w:t>
      </w:r>
      <w:proofErr w:type="spellEnd"/>
      <w:r>
        <w:rPr>
          <w:lang w:val="de-DE"/>
        </w:rPr>
        <w:t xml:space="preserve"> (Bindegewebe)</w:t>
      </w:r>
    </w:p>
    <w:p w:rsidR="00D40377" w:rsidRDefault="00D40377" w:rsidP="00D40377">
      <w:pPr>
        <w:pStyle w:val="Listenabsatz"/>
        <w:numPr>
          <w:ilvl w:val="0"/>
          <w:numId w:val="3"/>
        </w:numPr>
        <w:rPr>
          <w:lang w:val="de-DE"/>
        </w:rPr>
      </w:pPr>
      <w:proofErr w:type="spellStart"/>
      <w:r>
        <w:rPr>
          <w:lang w:val="de-DE"/>
        </w:rPr>
        <w:t>Laminin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Fibronektin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Vitronektin</w:t>
      </w:r>
      <w:proofErr w:type="spellEnd"/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rPr>
          <w:lang w:val="de-DE"/>
        </w:rPr>
      </w:pPr>
      <w:r>
        <w:rPr>
          <w:lang w:val="de-DE"/>
        </w:rPr>
        <w:lastRenderedPageBreak/>
        <w:t>Verankerung der Zellen in der ECM</w:t>
      </w:r>
    </w:p>
    <w:p w:rsidR="006A4A55" w:rsidRDefault="006A4A55" w:rsidP="006A4A55">
      <w:pPr>
        <w:pStyle w:val="Listenabsatz"/>
        <w:numPr>
          <w:ilvl w:val="0"/>
          <w:numId w:val="3"/>
        </w:numPr>
        <w:rPr>
          <w:lang w:val="de-DE"/>
        </w:rPr>
      </w:pPr>
      <w:r>
        <w:rPr>
          <w:lang w:val="de-DE"/>
        </w:rPr>
        <w:t xml:space="preserve">Über spezielle membranständige Verankerungsproteine (-&gt; </w:t>
      </w:r>
      <w:proofErr w:type="spellStart"/>
      <w:r>
        <w:rPr>
          <w:lang w:val="de-DE"/>
        </w:rPr>
        <w:t>Integrin</w:t>
      </w:r>
      <w:proofErr w:type="spellEnd"/>
      <w:r>
        <w:rPr>
          <w:lang w:val="de-DE"/>
        </w:rPr>
        <w:t>- Rezeptor)</w:t>
      </w:r>
    </w:p>
    <w:p w:rsidR="006A4A55" w:rsidRDefault="006A4A55" w:rsidP="006A4A55">
      <w:pPr>
        <w:pStyle w:val="Listenabsatz"/>
        <w:numPr>
          <w:ilvl w:val="0"/>
          <w:numId w:val="3"/>
        </w:numPr>
        <w:rPr>
          <w:lang w:val="de-DE"/>
        </w:rPr>
      </w:pPr>
      <w:r>
        <w:rPr>
          <w:lang w:val="de-DE"/>
        </w:rPr>
        <w:t xml:space="preserve">Zelladhäsion ist nur möglich, wenn Rezeptor am </w:t>
      </w:r>
      <w:proofErr w:type="spellStart"/>
      <w:r>
        <w:rPr>
          <w:lang w:val="de-DE"/>
        </w:rPr>
        <w:t>Cytoskelett</w:t>
      </w:r>
      <w:proofErr w:type="spellEnd"/>
      <w:r>
        <w:rPr>
          <w:lang w:val="de-DE"/>
        </w:rPr>
        <w:t xml:space="preserve"> befestigt ist!</w:t>
      </w:r>
    </w:p>
    <w:p w:rsidR="006A4A55" w:rsidRDefault="006A4A55" w:rsidP="006A4A55">
      <w:pPr>
        <w:pStyle w:val="Listenabsatz"/>
        <w:rPr>
          <w:lang w:val="de-DE"/>
        </w:rPr>
      </w:pPr>
    </w:p>
    <w:p w:rsidR="006A4A55" w:rsidRDefault="006A4A55" w:rsidP="006A4A55">
      <w:pPr>
        <w:pStyle w:val="Listenabsatz"/>
        <w:rPr>
          <w:lang w:val="de-DE"/>
        </w:rPr>
      </w:pPr>
      <w:r>
        <w:rPr>
          <w:noProof/>
          <w:lang w:eastAsia="en-GB"/>
        </w:rPr>
        <w:drawing>
          <wp:inline distT="0" distB="0" distL="0" distR="0" wp14:anchorId="6EDC91D5" wp14:editId="7C388B84">
            <wp:extent cx="5436523" cy="2335530"/>
            <wp:effectExtent l="0" t="0" r="0" b="762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020" t="4875" r="3594" b="23040"/>
                    <a:stretch/>
                  </pic:blipFill>
                  <pic:spPr bwMode="auto">
                    <a:xfrm>
                      <a:off x="0" y="0"/>
                      <a:ext cx="5437298" cy="2335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4A55" w:rsidRDefault="006A4A55" w:rsidP="006A4A55">
      <w:pPr>
        <w:rPr>
          <w:lang w:val="de-DE"/>
        </w:rPr>
      </w:pPr>
    </w:p>
    <w:p w:rsidR="006A4A55" w:rsidRDefault="006A4A55" w:rsidP="006A4A55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Durch die </w:t>
      </w:r>
      <w:proofErr w:type="spellStart"/>
      <w:r>
        <w:rPr>
          <w:lang w:val="de-DE"/>
        </w:rPr>
        <w:t>Singalübertragung</w:t>
      </w:r>
      <w:proofErr w:type="spellEnd"/>
      <w:r>
        <w:rPr>
          <w:lang w:val="de-DE"/>
        </w:rPr>
        <w:t xml:space="preserve"> wird die Struktur des </w:t>
      </w:r>
      <w:proofErr w:type="spellStart"/>
      <w:r>
        <w:rPr>
          <w:lang w:val="de-DE"/>
        </w:rPr>
        <w:t>Integrinrezeptors</w:t>
      </w:r>
      <w:proofErr w:type="spellEnd"/>
      <w:r>
        <w:rPr>
          <w:lang w:val="de-DE"/>
        </w:rPr>
        <w:t xml:space="preserve"> so verändert, dass das ECM-Molekül </w:t>
      </w:r>
      <w:proofErr w:type="gramStart"/>
      <w:r>
        <w:rPr>
          <w:lang w:val="de-DE"/>
        </w:rPr>
        <w:t>passt !</w:t>
      </w:r>
      <w:proofErr w:type="gramEnd"/>
    </w:p>
    <w:p w:rsidR="006A4A55" w:rsidRPr="006A4A55" w:rsidRDefault="006A4A55" w:rsidP="006A4A55">
      <w:pPr>
        <w:pStyle w:val="Listenabsatz"/>
        <w:numPr>
          <w:ilvl w:val="0"/>
          <w:numId w:val="1"/>
        </w:numPr>
        <w:rPr>
          <w:lang w:val="de-DE"/>
        </w:rPr>
      </w:pPr>
      <w:r w:rsidRPr="006A4A55">
        <w:rPr>
          <w:lang w:val="de-DE"/>
        </w:rPr>
        <w:t xml:space="preserve">Soll die Zell-Matrix-Verankerung aufgehoben werden, z.B. wenn die Zelle sich weiter bewegen muss, dann erfolgt die Anheftung von Phosphorsäureresten an den intrazellulären Teil des </w:t>
      </w:r>
      <w:proofErr w:type="spellStart"/>
      <w:r w:rsidRPr="006A4A55">
        <w:rPr>
          <w:lang w:val="de-DE"/>
        </w:rPr>
        <w:t>Integrin</w:t>
      </w:r>
      <w:proofErr w:type="spellEnd"/>
      <w:r w:rsidRPr="006A4A55">
        <w:rPr>
          <w:lang w:val="de-DE"/>
        </w:rPr>
        <w:t xml:space="preserve">-Rezeptors. Dadurch wird sowohl die Bindung an das ECM-Molekül (außen) als auch an </w:t>
      </w:r>
      <w:proofErr w:type="spellStart"/>
      <w:r w:rsidRPr="006A4A55">
        <w:rPr>
          <w:lang w:val="de-DE"/>
        </w:rPr>
        <w:t>Aktin</w:t>
      </w:r>
      <w:proofErr w:type="spellEnd"/>
      <w:r w:rsidRPr="006A4A55">
        <w:rPr>
          <w:lang w:val="de-DE"/>
        </w:rPr>
        <w:t xml:space="preserve"> (innen) aufgehoben!</w:t>
      </w:r>
    </w:p>
    <w:sectPr w:rsidR="006A4A55" w:rsidRPr="006A4A5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F054C"/>
    <w:multiLevelType w:val="hybridMultilevel"/>
    <w:tmpl w:val="EE4A4C1C"/>
    <w:lvl w:ilvl="0" w:tplc="5F467B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E66FD3"/>
    <w:multiLevelType w:val="hybridMultilevel"/>
    <w:tmpl w:val="DACA1E9E"/>
    <w:lvl w:ilvl="0" w:tplc="5F467B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EE21AC"/>
    <w:multiLevelType w:val="hybridMultilevel"/>
    <w:tmpl w:val="19542548"/>
    <w:lvl w:ilvl="0" w:tplc="7A08052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579"/>
    <w:rsid w:val="00000902"/>
    <w:rsid w:val="0012348F"/>
    <w:rsid w:val="00124BBA"/>
    <w:rsid w:val="001E5C35"/>
    <w:rsid w:val="003C5579"/>
    <w:rsid w:val="00424B2D"/>
    <w:rsid w:val="0044293D"/>
    <w:rsid w:val="006A4A55"/>
    <w:rsid w:val="006A5DC6"/>
    <w:rsid w:val="006E48EB"/>
    <w:rsid w:val="00771FB5"/>
    <w:rsid w:val="00911A80"/>
    <w:rsid w:val="009D6463"/>
    <w:rsid w:val="00AF206E"/>
    <w:rsid w:val="00B04825"/>
    <w:rsid w:val="00B632AD"/>
    <w:rsid w:val="00D24CF7"/>
    <w:rsid w:val="00D40377"/>
    <w:rsid w:val="00E2423F"/>
    <w:rsid w:val="00E26E17"/>
    <w:rsid w:val="00F63DFD"/>
    <w:rsid w:val="00FE3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03CB19-DE9F-4D93-8E9C-D88291B2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24B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manuel_soldani@web.de</dc:creator>
  <cp:keywords/>
  <dc:description/>
  <cp:lastModifiedBy>manuel_soldani@web.de</cp:lastModifiedBy>
  <cp:revision>5</cp:revision>
  <dcterms:created xsi:type="dcterms:W3CDTF">2015-02-26T19:00:00Z</dcterms:created>
  <dcterms:modified xsi:type="dcterms:W3CDTF">2015-02-28T12:41:00Z</dcterms:modified>
</cp:coreProperties>
</file>