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B9D" w:rsidRDefault="00FE5517" w:rsidP="00FE5517">
      <w:pPr>
        <w:jc w:val="center"/>
        <w:rPr>
          <w:b/>
          <w:sz w:val="28"/>
        </w:rPr>
      </w:pPr>
      <w:r w:rsidRPr="00FE5517">
        <w:rPr>
          <w:b/>
          <w:sz w:val="28"/>
        </w:rPr>
        <w:t>Gedächtnisprotokoll Wechselwirkungen Strahlung-Materie SS2018</w:t>
      </w:r>
    </w:p>
    <w:p w:rsidR="00FE5517" w:rsidRDefault="00FE5517" w:rsidP="00FE5517">
      <w:pPr>
        <w:rPr>
          <w:b/>
          <w:sz w:val="28"/>
        </w:rPr>
      </w:pPr>
    </w:p>
    <w:p w:rsidR="00FE5517" w:rsidRPr="00803450" w:rsidRDefault="00FE5517" w:rsidP="00803450">
      <w:pPr>
        <w:pStyle w:val="Listenabsatz"/>
        <w:numPr>
          <w:ilvl w:val="0"/>
          <w:numId w:val="3"/>
        </w:numPr>
        <w:spacing w:after="0" w:line="240" w:lineRule="auto"/>
        <w:rPr>
          <w:rFonts w:ascii="Arial" w:eastAsia="Arial" w:hAnsi="Arial" w:cs="Arial"/>
          <w:color w:val="1A171B"/>
          <w:sz w:val="20"/>
        </w:rPr>
      </w:pPr>
      <w:r w:rsidRPr="00803450">
        <w:rPr>
          <w:rFonts w:ascii="Arial" w:eastAsia="Arial" w:hAnsi="Arial" w:cs="Arial"/>
          <w:color w:val="1A171B"/>
          <w:sz w:val="20"/>
        </w:rPr>
        <w:t>Aus einer radioaktiven Strahlungsquelle werden 106 Teilchen pro Sekunde isotrop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emittiert. Wie groß ist die Teilchenflussdichte in 0,5 m Abstand vom Strahler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im Vakuum? Wie groß ist die Energieflussdichte, wenn jedes emittierte Teilchen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die Energie von 1,25 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mit sich führt?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Teilchenflussdichte: 3,18 x 10</w:t>
      </w:r>
      <w:r>
        <w:rPr>
          <w:rFonts w:ascii="Arial" w:eastAsia="Arial" w:hAnsi="Arial" w:cs="Arial"/>
          <w:color w:val="1A171B"/>
          <w:sz w:val="20"/>
          <w:vertAlign w:val="superscript"/>
        </w:rPr>
        <w:t>5</w:t>
      </w:r>
      <w:r>
        <w:rPr>
          <w:rFonts w:ascii="Arial" w:eastAsia="Arial" w:hAnsi="Arial" w:cs="Arial"/>
          <w:color w:val="1A171B"/>
          <w:sz w:val="20"/>
        </w:rPr>
        <w:t xml:space="preserve"> s</w:t>
      </w:r>
      <w:r>
        <w:rPr>
          <w:rFonts w:ascii="Arial" w:eastAsia="Arial" w:hAnsi="Arial" w:cs="Arial"/>
          <w:color w:val="1A171B"/>
          <w:sz w:val="20"/>
          <w:vertAlign w:val="superscript"/>
        </w:rPr>
        <w:t>-1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-2</w:t>
      </w:r>
      <w:r>
        <w:rPr>
          <w:rFonts w:ascii="Arial" w:eastAsia="Arial" w:hAnsi="Arial" w:cs="Arial"/>
          <w:color w:val="1A171B"/>
          <w:sz w:val="20"/>
        </w:rPr>
        <w:t xml:space="preserve"> , Energieflussdichte: 3,975 x 10</w:t>
      </w:r>
      <w:r>
        <w:rPr>
          <w:rFonts w:ascii="Arial" w:eastAsia="Arial" w:hAnsi="Arial" w:cs="Arial"/>
          <w:color w:val="1A171B"/>
          <w:sz w:val="20"/>
          <w:vertAlign w:val="superscript"/>
        </w:rPr>
        <w:t xml:space="preserve">5 </w:t>
      </w:r>
      <w:r>
        <w:rPr>
          <w:rFonts w:ascii="Arial" w:eastAsia="Arial" w:hAnsi="Arial" w:cs="Arial"/>
          <w:color w:val="1A171B"/>
          <w:sz w:val="20"/>
        </w:rPr>
        <w:t>(</w:t>
      </w: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s</w:t>
      </w:r>
      <w:r>
        <w:rPr>
          <w:rFonts w:ascii="Arial" w:eastAsia="Arial" w:hAnsi="Arial" w:cs="Arial"/>
          <w:color w:val="1A171B"/>
          <w:sz w:val="20"/>
          <w:vertAlign w:val="superscript"/>
        </w:rPr>
        <w:t>-1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-2</w:t>
      </w:r>
      <w:r>
        <w:rPr>
          <w:rFonts w:ascii="Arial" w:eastAsia="Arial" w:hAnsi="Arial" w:cs="Arial"/>
          <w:color w:val="1A171B"/>
          <w:sz w:val="20"/>
        </w:rPr>
        <w:t>). Ausführlichere Lösung: Grundlagen der Strahlenphysik –Krieger – Kapitel 1, Aufgabenlösungen.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2.</w:t>
      </w:r>
      <w:r w:rsidR="00FE5517">
        <w:rPr>
          <w:rFonts w:ascii="Arial" w:eastAsia="Arial" w:hAnsi="Arial" w:cs="Arial"/>
          <w:color w:val="1A171B"/>
          <w:sz w:val="20"/>
        </w:rPr>
        <w:t xml:space="preserve"> Welche Voraussetzungen müssen gelten, dass das exponentielle Schwächungsgesetz gilt? (4Punkte)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3.</w:t>
      </w:r>
      <w:r w:rsidR="00FE5517">
        <w:rPr>
          <w:rFonts w:ascii="Arial" w:eastAsia="Arial" w:hAnsi="Arial" w:cs="Arial"/>
          <w:color w:val="1A171B"/>
          <w:sz w:val="20"/>
        </w:rPr>
        <w:t xml:space="preserve"> Rechenaufgabe zum Schwächungsgesetz. Zusammenhang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Halbwertsschichtdicke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 und Schwächungskoeffizient muss man wissen. Schwächungsdicke musste berechnet werden. 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4.</w:t>
      </w:r>
      <w:r w:rsidR="00FE5517">
        <w:rPr>
          <w:rFonts w:ascii="Arial" w:eastAsia="Arial" w:hAnsi="Arial" w:cs="Arial"/>
          <w:color w:val="1A171B"/>
          <w:sz w:val="20"/>
        </w:rPr>
        <w:t xml:space="preserve"> Wie lautet die allgemeine Form der Bilanzgleichung? </w:t>
      </w:r>
      <w:r w:rsidR="00FE5517">
        <w:rPr>
          <w:rFonts w:ascii="Arial" w:eastAsia="Arial" w:hAnsi="Arial" w:cs="Arial"/>
          <w:color w:val="1A171B"/>
          <w:sz w:val="20"/>
        </w:rPr>
        <w:t>Wie lautet die Bilanzgleichung für Protonen mittlerer Energie?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D = – 1/ρ div (</w:t>
      </w:r>
      <w:proofErr w:type="spellStart"/>
      <w:r>
        <w:rPr>
          <w:rFonts w:ascii="Arial" w:eastAsia="Arial" w:hAnsi="Arial" w:cs="Arial"/>
          <w:color w:val="1A171B"/>
          <w:sz w:val="20"/>
        </w:rPr>
        <w:t>ψ</w:t>
      </w:r>
      <w:r>
        <w:rPr>
          <w:rFonts w:ascii="Arial" w:eastAsia="Arial" w:hAnsi="Arial" w:cs="Arial"/>
          <w:color w:val="1A171B"/>
          <w:sz w:val="20"/>
          <w:vertAlign w:val="subscript"/>
        </w:rPr>
        <w:t>g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) </w:t>
      </w:r>
      <w:r>
        <w:rPr>
          <w:rFonts w:ascii="Arial" w:eastAsia="Arial" w:hAnsi="Arial" w:cs="Arial"/>
          <w:color w:val="1A171B"/>
          <w:sz w:val="20"/>
        </w:rPr>
        <w:t xml:space="preserve"> </w:t>
      </w:r>
      <w:r>
        <w:rPr>
          <w:rFonts w:ascii="Arial" w:eastAsia="Arial" w:hAnsi="Arial" w:cs="Arial"/>
          <w:color w:val="1A171B"/>
          <w:sz w:val="20"/>
        </w:rPr>
        <w:t>- 1/ρ div (</w:t>
      </w:r>
      <w:proofErr w:type="spellStart"/>
      <w:r>
        <w:rPr>
          <w:rFonts w:ascii="Arial" w:eastAsia="Arial" w:hAnsi="Arial" w:cs="Arial"/>
          <w:color w:val="1A171B"/>
          <w:sz w:val="20"/>
        </w:rPr>
        <w:t>ψ</w:t>
      </w:r>
      <w:r>
        <w:rPr>
          <w:rFonts w:ascii="Arial" w:eastAsia="Arial" w:hAnsi="Arial" w:cs="Arial"/>
          <w:color w:val="1A171B"/>
          <w:sz w:val="20"/>
          <w:vertAlign w:val="subscript"/>
        </w:rPr>
        <w:t>gs</w:t>
      </w:r>
      <w:proofErr w:type="spellEnd"/>
      <w:r>
        <w:rPr>
          <w:rFonts w:ascii="Arial" w:eastAsia="Arial" w:hAnsi="Arial" w:cs="Arial"/>
          <w:color w:val="1A171B"/>
          <w:sz w:val="20"/>
        </w:rPr>
        <w:t>)</w:t>
      </w:r>
      <w:r>
        <w:rPr>
          <w:rFonts w:ascii="Arial" w:eastAsia="Arial" w:hAnsi="Arial" w:cs="Arial"/>
          <w:color w:val="1A171B"/>
          <w:sz w:val="20"/>
        </w:rPr>
        <w:t xml:space="preserve"> ohne SEG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ab/>
        <w:t xml:space="preserve"> </w:t>
      </w:r>
      <w:r>
        <w:rPr>
          <w:rFonts w:ascii="Arial" w:eastAsia="Arial" w:hAnsi="Arial" w:cs="Arial"/>
          <w:color w:val="1A171B"/>
          <w:sz w:val="20"/>
        </w:rPr>
        <w:t>D = – 1/ρ div (</w:t>
      </w:r>
      <w:proofErr w:type="spellStart"/>
      <w:r>
        <w:rPr>
          <w:rFonts w:ascii="Arial" w:eastAsia="Arial" w:hAnsi="Arial" w:cs="Arial"/>
          <w:color w:val="1A171B"/>
          <w:sz w:val="20"/>
        </w:rPr>
        <w:t>ψ</w:t>
      </w:r>
      <w:r>
        <w:rPr>
          <w:rFonts w:ascii="Arial" w:eastAsia="Arial" w:hAnsi="Arial" w:cs="Arial"/>
          <w:color w:val="1A171B"/>
          <w:sz w:val="20"/>
          <w:vertAlign w:val="subscript"/>
        </w:rPr>
        <w:t>g</w:t>
      </w:r>
      <w:proofErr w:type="spellEnd"/>
      <w:r>
        <w:rPr>
          <w:rFonts w:ascii="Arial" w:eastAsia="Arial" w:hAnsi="Arial" w:cs="Arial"/>
          <w:color w:val="1A171B"/>
          <w:sz w:val="20"/>
        </w:rPr>
        <w:t>)</w:t>
      </w:r>
      <w:r>
        <w:rPr>
          <w:rFonts w:ascii="Arial" w:eastAsia="Arial" w:hAnsi="Arial" w:cs="Arial"/>
          <w:color w:val="1A171B"/>
          <w:sz w:val="20"/>
        </w:rPr>
        <w:t xml:space="preserve"> mit SEG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5</w:t>
      </w:r>
      <w:r w:rsidR="00FE5517">
        <w:rPr>
          <w:rFonts w:ascii="Arial" w:eastAsia="Arial" w:hAnsi="Arial" w:cs="Arial"/>
          <w:color w:val="1A171B"/>
          <w:sz w:val="20"/>
        </w:rPr>
        <w:t>. Aus welchen Bestandteilen besteht die Strahlungstransportgleichung?</w:t>
      </w:r>
    </w:p>
    <w:p w:rsidR="00E25188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6. </w:t>
      </w:r>
      <w:proofErr w:type="spellStart"/>
      <w:r w:rsidR="00E25188">
        <w:rPr>
          <w:rFonts w:ascii="Arial" w:eastAsia="Arial" w:hAnsi="Arial" w:cs="Arial"/>
          <w:color w:val="1A171B"/>
          <w:sz w:val="20"/>
        </w:rPr>
        <w:t>Definiton</w:t>
      </w:r>
      <w:proofErr w:type="spellEnd"/>
      <w:r w:rsidR="00E25188">
        <w:rPr>
          <w:rFonts w:ascii="Arial" w:eastAsia="Arial" w:hAnsi="Arial" w:cs="Arial"/>
          <w:color w:val="1A171B"/>
          <w:sz w:val="20"/>
        </w:rPr>
        <w:t xml:space="preserve"> Energiedosis mit Einheit</w:t>
      </w:r>
    </w:p>
    <w:p w:rsidR="00FE5517" w:rsidRDefault="00803450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7</w:t>
      </w:r>
      <w:r w:rsidR="00FE5517">
        <w:rPr>
          <w:rFonts w:ascii="Arial" w:eastAsia="Arial" w:hAnsi="Arial" w:cs="Arial"/>
          <w:color w:val="1A171B"/>
          <w:sz w:val="20"/>
        </w:rPr>
        <w:t>. Wieso sind die Massenschwächungskoeffizienten für Photonenenergien um 1 – 2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proofErr w:type="spellStart"/>
      <w:r>
        <w:rPr>
          <w:rFonts w:ascii="Arial" w:eastAsia="Arial" w:hAnsi="Arial" w:cs="Arial"/>
          <w:color w:val="1A171B"/>
          <w:sz w:val="20"/>
        </w:rPr>
        <w:t>MeV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für alle Materialien nahezu gleich groß?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Antwort: Das liegt an der absoluten Dominanz der </w:t>
      </w:r>
      <w:proofErr w:type="spellStart"/>
      <w:r>
        <w:rPr>
          <w:rFonts w:ascii="Arial" w:eastAsia="Arial" w:hAnsi="Arial" w:cs="Arial"/>
          <w:color w:val="1A171B"/>
          <w:sz w:val="20"/>
        </w:rPr>
        <w:t>Comptonwechselwirkung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in diesem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Energiebereich. Der Compton-Wechselwirkungskoeffizient ist vom Verhältnis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Z/A abhängig, das für die meisten Substanzen den Wert von etwa ½ hat. Die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Dichteabhängigkeit der Wechselwirkungskoeffizienten ist durch die Verwendung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von Massenschwächungskoeffizienten berücksichtigt.</w:t>
      </w:r>
    </w:p>
    <w:p w:rsidR="00FE5517" w:rsidRDefault="00803450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8</w:t>
      </w:r>
      <w:r w:rsidR="00FE5517">
        <w:rPr>
          <w:rFonts w:ascii="Arial" w:eastAsia="Arial" w:hAnsi="Arial" w:cs="Arial"/>
          <w:color w:val="1A171B"/>
          <w:sz w:val="20"/>
        </w:rPr>
        <w:t>. Warum unterscheiden sich die Bahnlängen und maximalen Reichweiten von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Elektronen in einem Absorber so deutlich, nicht aber die von Alphateilchen?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Reichweiten sind auf die Einschussrichtung projizierte Eindringtiefen in den Absorber.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Die Hauptwechselwirkungspartner geladener Teilchen sind bei nicht zu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hochenergetischen Teilchen die Hüllenelektronen. Beim Stoß sehen Elektronen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daher etwa gleich schwere Stoßpartner und können daher stark aus ihrer ursprünglichen Richtung abgelenkt werden. Ihre Eindringtiefe verringert sich durch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diese Streuprozesse. Die </w:t>
      </w:r>
      <w:proofErr w:type="spellStart"/>
      <w:r>
        <w:rPr>
          <w:rFonts w:ascii="Arial" w:eastAsia="Arial" w:hAnsi="Arial" w:cs="Arial"/>
          <w:color w:val="1A171B"/>
          <w:sz w:val="20"/>
        </w:rPr>
        <w:t>Umwegfaktoren</w:t>
      </w:r>
      <w:proofErr w:type="spellEnd"/>
      <w:r>
        <w:rPr>
          <w:rFonts w:ascii="Arial" w:eastAsia="Arial" w:hAnsi="Arial" w:cs="Arial"/>
          <w:color w:val="1A171B"/>
          <w:sz w:val="20"/>
        </w:rPr>
        <w:t xml:space="preserve"> können in schweren Absorbern wie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Blei fast einen Wert von 4 annehmen (Fig. 9.20). Alphateilchen haben eine um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etwa den Faktor 8000 größere Masse als Elektronen. Sie werden bei Stößen mit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Elektronen daher kaum abgelenkt oder gestreut. Ihre Bahnlängen und Reichweiten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stimmen daher sehr gut überein.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9</w:t>
      </w:r>
      <w:r w:rsidR="00FE5517">
        <w:rPr>
          <w:rFonts w:ascii="Arial" w:eastAsia="Arial" w:hAnsi="Arial" w:cs="Arial"/>
          <w:color w:val="1A171B"/>
          <w:sz w:val="20"/>
        </w:rPr>
        <w:t xml:space="preserve">.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Zeiche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 schematisch die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Teifendosisverläufe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 von Photonen (200kV), Photonen (15 MV), Protonen (150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MeV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) und Elektronen (10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MeV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>).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10</w:t>
      </w:r>
      <w:r w:rsidR="00FE5517">
        <w:rPr>
          <w:rFonts w:ascii="Arial" w:eastAsia="Arial" w:hAnsi="Arial" w:cs="Arial"/>
          <w:color w:val="1A171B"/>
          <w:sz w:val="20"/>
        </w:rPr>
        <w:t>. Zeichnen Sie das Wechselwirkungsquerschnittsdiagramm von Neutronen (in Wasserstoff?) schematisch und erklären Sie die verschieden Abschnitte kurz.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11</w:t>
      </w:r>
      <w:r w:rsidR="00FE5517">
        <w:rPr>
          <w:rFonts w:ascii="Arial" w:eastAsia="Arial" w:hAnsi="Arial" w:cs="Arial"/>
          <w:color w:val="1A171B"/>
          <w:sz w:val="20"/>
        </w:rPr>
        <w:t xml:space="preserve">. </w:t>
      </w:r>
      <w:r w:rsidR="00154177">
        <w:rPr>
          <w:rFonts w:ascii="Arial" w:eastAsia="Arial" w:hAnsi="Arial" w:cs="Arial"/>
          <w:color w:val="1A171B"/>
          <w:sz w:val="20"/>
        </w:rPr>
        <w:t>Nennen Sie die verschiedenen Klassen von Neutronen. Was sind die Grenzenergien?</w:t>
      </w:r>
    </w:p>
    <w:p w:rsidR="00803450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lastRenderedPageBreak/>
        <w:t>12.</w:t>
      </w:r>
    </w:p>
    <w:p w:rsidR="00154177" w:rsidRDefault="0015417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a) Welche Wechselwirkungen von Photonen sind in der Strahlentherapie dominant?</w:t>
      </w:r>
    </w:p>
    <w:p w:rsidR="00154177" w:rsidRDefault="0015417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b) Welche WW sind in den verschiedenen Energiebereichen dominant?</w:t>
      </w:r>
    </w:p>
    <w:p w:rsidR="00154177" w:rsidRDefault="0015417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c) Gibt es eine untere/obere Grenzenergien beim Photoeffekt?</w:t>
      </w:r>
    </w:p>
    <w:p w:rsidR="0015417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13. </w:t>
      </w:r>
      <w:r w:rsidR="00154177">
        <w:rPr>
          <w:rFonts w:ascii="Arial" w:eastAsia="Arial" w:hAnsi="Arial" w:cs="Arial"/>
          <w:color w:val="1A171B"/>
          <w:sz w:val="20"/>
        </w:rPr>
        <w:t>Diagramm: Photonenwechselwirkungen nennen, Sekundärteilchen dazu wissen.</w:t>
      </w:r>
    </w:p>
    <w:p w:rsidR="0015417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14. </w:t>
      </w:r>
      <w:r w:rsidR="00154177">
        <w:rPr>
          <w:rFonts w:ascii="Arial" w:eastAsia="Arial" w:hAnsi="Arial" w:cs="Arial"/>
          <w:color w:val="1A171B"/>
          <w:sz w:val="20"/>
        </w:rPr>
        <w:t>Definieren und erklären Sie die mittlere freie Weglänge</w:t>
      </w:r>
    </w:p>
    <w:p w:rsidR="0015417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15. </w:t>
      </w:r>
      <w:r w:rsidR="00154177">
        <w:rPr>
          <w:rFonts w:ascii="Arial" w:eastAsia="Arial" w:hAnsi="Arial" w:cs="Arial"/>
          <w:color w:val="1A171B"/>
          <w:sz w:val="20"/>
        </w:rPr>
        <w:t xml:space="preserve">Aufgabe mit Energieverteilung von </w:t>
      </w:r>
      <w:proofErr w:type="spellStart"/>
      <w:r w:rsidR="00154177">
        <w:rPr>
          <w:rFonts w:ascii="Arial" w:eastAsia="Arial" w:hAnsi="Arial" w:cs="Arial"/>
          <w:color w:val="1A171B"/>
          <w:sz w:val="20"/>
        </w:rPr>
        <w:t>Comptonstreuquanten</w:t>
      </w:r>
      <w:proofErr w:type="spellEnd"/>
      <w:r w:rsidR="00154177">
        <w:rPr>
          <w:rFonts w:ascii="Arial" w:eastAsia="Arial" w:hAnsi="Arial" w:cs="Arial"/>
          <w:color w:val="1A171B"/>
          <w:sz w:val="20"/>
        </w:rPr>
        <w:t xml:space="preserve"> (Krieger)</w:t>
      </w:r>
    </w:p>
    <w:p w:rsidR="0015417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16. </w:t>
      </w:r>
      <w:r w:rsidR="00E25188">
        <w:rPr>
          <w:rFonts w:ascii="Arial" w:eastAsia="Arial" w:hAnsi="Arial" w:cs="Arial"/>
          <w:color w:val="1A171B"/>
          <w:sz w:val="20"/>
        </w:rPr>
        <w:t>Schematischer Ansatz für numerische Lösungen der Strahlentransportgleichung</w:t>
      </w:r>
    </w:p>
    <w:p w:rsidR="00FE5517" w:rsidRDefault="00803450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17</w:t>
      </w:r>
      <w:r w:rsidR="00FE5517">
        <w:rPr>
          <w:rFonts w:ascii="Arial" w:eastAsia="Arial" w:hAnsi="Arial" w:cs="Arial"/>
          <w:color w:val="1A171B"/>
          <w:sz w:val="20"/>
        </w:rPr>
        <w:t>. Der Massenschwächungskoeffizient für 100-keV-Photonen am Blei beträgt etwa 5,79 cm</w:t>
      </w:r>
      <w:r w:rsidR="00FE5517">
        <w:rPr>
          <w:rFonts w:ascii="Arial" w:eastAsia="Arial" w:hAnsi="Arial" w:cs="Arial"/>
          <w:color w:val="1A171B"/>
          <w:sz w:val="20"/>
          <w:vertAlign w:val="superscript"/>
        </w:rPr>
        <w:t>2</w:t>
      </w:r>
      <w:r w:rsidR="00FE5517">
        <w:rPr>
          <w:rFonts w:ascii="Arial" w:eastAsia="Arial" w:hAnsi="Arial" w:cs="Arial"/>
          <w:color w:val="1A171B"/>
          <w:sz w:val="20"/>
        </w:rPr>
        <w:t>/g. Die molare Masse von Blei hat den Wert M = 207 g/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mol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. Mit der </w:t>
      </w:r>
      <w:proofErr w:type="spellStart"/>
      <w:r w:rsidR="00FE5517">
        <w:rPr>
          <w:rFonts w:ascii="Arial" w:eastAsia="Arial" w:hAnsi="Arial" w:cs="Arial"/>
          <w:color w:val="1A171B"/>
          <w:sz w:val="20"/>
        </w:rPr>
        <w:t>Avogadrozahl</w:t>
      </w:r>
      <w:proofErr w:type="spellEnd"/>
      <w:r w:rsidR="00FE5517">
        <w:rPr>
          <w:rFonts w:ascii="Arial" w:eastAsia="Arial" w:hAnsi="Arial" w:cs="Arial"/>
          <w:color w:val="1A171B"/>
          <w:sz w:val="20"/>
        </w:rPr>
        <w:t xml:space="preserve"> (NA = 6,02   10</w:t>
      </w:r>
      <w:r w:rsidR="00FE5517">
        <w:rPr>
          <w:rFonts w:ascii="Arial" w:eastAsia="Arial" w:hAnsi="Arial" w:cs="Arial"/>
          <w:color w:val="1A171B"/>
          <w:sz w:val="20"/>
          <w:vertAlign w:val="superscript"/>
        </w:rPr>
        <w:t>23</w:t>
      </w:r>
      <w:r w:rsidR="00FE5517">
        <w:rPr>
          <w:rFonts w:ascii="Arial" w:eastAsia="Arial" w:hAnsi="Arial" w:cs="Arial"/>
          <w:color w:val="1A171B"/>
          <w:sz w:val="20"/>
        </w:rPr>
        <w:t xml:space="preserve"> mol</w:t>
      </w:r>
      <w:r w:rsidR="00FE5517">
        <w:rPr>
          <w:rFonts w:ascii="Arial" w:eastAsia="Arial" w:hAnsi="Arial" w:cs="Arial"/>
          <w:color w:val="1A171B"/>
          <w:sz w:val="20"/>
          <w:vertAlign w:val="superscript"/>
        </w:rPr>
        <w:t>-1</w:t>
      </w:r>
      <w:r w:rsidR="00FE5517">
        <w:rPr>
          <w:rFonts w:ascii="Arial" w:eastAsia="Arial" w:hAnsi="Arial" w:cs="Arial"/>
          <w:color w:val="1A171B"/>
          <w:sz w:val="20"/>
        </w:rPr>
        <w:t>) erhält man als Wirkungsquerschnitt?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Antwort: σ = 2000  10</w:t>
      </w:r>
      <w:r>
        <w:rPr>
          <w:rFonts w:ascii="Arial" w:eastAsia="Arial" w:hAnsi="Arial" w:cs="Arial"/>
          <w:color w:val="1A171B"/>
          <w:sz w:val="20"/>
          <w:vertAlign w:val="superscript"/>
        </w:rPr>
        <w:t>-28</w:t>
      </w:r>
      <w:r>
        <w:rPr>
          <w:rFonts w:ascii="Arial" w:eastAsia="Arial" w:hAnsi="Arial" w:cs="Arial"/>
          <w:color w:val="1A171B"/>
          <w:sz w:val="20"/>
        </w:rPr>
        <w:t xml:space="preserve"> m</w:t>
      </w:r>
      <w:r>
        <w:rPr>
          <w:rFonts w:ascii="Arial" w:eastAsia="Arial" w:hAnsi="Arial" w:cs="Arial"/>
          <w:color w:val="1A171B"/>
          <w:sz w:val="20"/>
          <w:vertAlign w:val="superscript"/>
        </w:rPr>
        <w:t>2</w:t>
      </w:r>
      <w:r>
        <w:rPr>
          <w:rFonts w:ascii="Arial" w:eastAsia="Arial" w:hAnsi="Arial" w:cs="Arial"/>
          <w:color w:val="1A171B"/>
          <w:sz w:val="20"/>
        </w:rPr>
        <w:t xml:space="preserve"> = 2000 b.</w:t>
      </w:r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18</w:t>
      </w:r>
      <w:r w:rsidR="00FE5517">
        <w:rPr>
          <w:rFonts w:ascii="Arial" w:eastAsia="Arial" w:hAnsi="Arial" w:cs="Arial"/>
          <w:color w:val="1A171B"/>
          <w:sz w:val="20"/>
        </w:rPr>
        <w:t xml:space="preserve">. Was ist die kritische Energie? Was ist die kritische Energie von Elektronen in Wasser? </w:t>
      </w:r>
    </w:p>
    <w:p w:rsidR="00FE5517" w:rsidRDefault="00803450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19.</w:t>
      </w:r>
      <w:r w:rsidR="00FE5517">
        <w:rPr>
          <w:rFonts w:ascii="Arial" w:eastAsia="Arial" w:hAnsi="Arial" w:cs="Arial"/>
          <w:color w:val="1A171B"/>
          <w:sz w:val="20"/>
        </w:rPr>
        <w:t xml:space="preserve"> Definieren Sie die Größe Bremsvermögen und geben Sie ihre zwei Komponenten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an.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Antwort: Das Bremsvermögen eines Absorbers ist definiert als </w:t>
      </w:r>
      <w:proofErr w:type="gramStart"/>
      <w:r>
        <w:rPr>
          <w:rFonts w:ascii="Arial" w:eastAsia="Arial" w:hAnsi="Arial" w:cs="Arial"/>
          <w:color w:val="1A171B"/>
          <w:sz w:val="20"/>
        </w:rPr>
        <w:t>der einem Teilchen</w:t>
      </w:r>
      <w:proofErr w:type="gramEnd"/>
      <w:r>
        <w:rPr>
          <w:rFonts w:ascii="Arial" w:eastAsia="Arial" w:hAnsi="Arial" w:cs="Arial"/>
          <w:color w:val="1A171B"/>
          <w:sz w:val="20"/>
        </w:rPr>
        <w:t xml:space="preserve"> durch</w:t>
      </w:r>
    </w:p>
    <w:p w:rsidR="00FE5517" w:rsidRDefault="00FE5517" w:rsidP="00FE5517">
      <w:pPr>
        <w:spacing w:after="0" w:line="240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Wechselwirkungen zugefügte mittlere Energieverlust pro Wegstrecke. Es setzt</w:t>
      </w:r>
    </w:p>
    <w:p w:rsidR="00FE5517" w:rsidRDefault="00FE5517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sich aus Stoß- und Strahlungsbremsvermögen zusammen.</w:t>
      </w:r>
    </w:p>
    <w:p w:rsidR="00E25188" w:rsidRDefault="00803450" w:rsidP="00E25188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20</w:t>
      </w:r>
      <w:r w:rsidR="00E25188">
        <w:rPr>
          <w:rFonts w:ascii="Arial" w:eastAsia="Arial" w:hAnsi="Arial" w:cs="Arial"/>
          <w:color w:val="1A171B"/>
          <w:sz w:val="20"/>
        </w:rPr>
        <w:t xml:space="preserve">. Von was hängt das Stoßbremsvermögen ab? </w:t>
      </w:r>
    </w:p>
    <w:p w:rsidR="00E25188" w:rsidRDefault="00E25188" w:rsidP="00E25188">
      <w:pPr>
        <w:spacing w:after="200" w:line="276" w:lineRule="auto"/>
        <w:rPr>
          <w:rFonts w:ascii="Arial" w:eastAsia="Arial" w:hAnsi="Arial" w:cs="Arial"/>
          <w:color w:val="1A171B"/>
          <w:sz w:val="20"/>
          <w:vertAlign w:val="superscript"/>
        </w:rPr>
      </w:pPr>
      <w:r>
        <w:rPr>
          <w:rFonts w:ascii="Arial" w:eastAsia="Arial" w:hAnsi="Arial" w:cs="Arial"/>
          <w:color w:val="1A171B"/>
          <w:sz w:val="20"/>
        </w:rPr>
        <w:t>Antwort: Das Stoßbremsvermögen eines Absorbers proportional zum Kehrwert von v</w:t>
      </w:r>
      <w:r>
        <w:rPr>
          <w:rFonts w:ascii="Arial" w:eastAsia="Arial" w:hAnsi="Arial" w:cs="Arial"/>
          <w:color w:val="1A171B"/>
          <w:sz w:val="20"/>
          <w:vertAlign w:val="superscript"/>
        </w:rPr>
        <w:t>2</w:t>
      </w:r>
    </w:p>
    <w:p w:rsidR="00E25188" w:rsidRDefault="00803450" w:rsidP="00E25188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21. </w:t>
      </w:r>
      <w:r w:rsidR="00E25188">
        <w:rPr>
          <w:rFonts w:ascii="Arial" w:eastAsia="Arial" w:hAnsi="Arial" w:cs="Arial"/>
          <w:color w:val="1A171B"/>
          <w:sz w:val="20"/>
        </w:rPr>
        <w:t>Frage zu maximalen Energieübertragung pro Wechselwirkung oder wodurch verlieren Elektronen am häufigsten Energie?</w:t>
      </w:r>
    </w:p>
    <w:p w:rsidR="00E25188" w:rsidRDefault="00E25188" w:rsidP="00E25188">
      <w:pPr>
        <w:pStyle w:val="Listenabsatz"/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Maximal: Bremsstrahlung</w:t>
      </w:r>
    </w:p>
    <w:p w:rsidR="00E25188" w:rsidRPr="00E25188" w:rsidRDefault="00E25188" w:rsidP="00E25188">
      <w:pPr>
        <w:pStyle w:val="Listenabsatz"/>
        <w:numPr>
          <w:ilvl w:val="0"/>
          <w:numId w:val="1"/>
        </w:num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 xml:space="preserve">Häufigste: soft </w:t>
      </w:r>
      <w:proofErr w:type="spellStart"/>
      <w:r>
        <w:rPr>
          <w:rFonts w:ascii="Arial" w:eastAsia="Arial" w:hAnsi="Arial" w:cs="Arial"/>
          <w:color w:val="1A171B"/>
          <w:sz w:val="20"/>
        </w:rPr>
        <w:t>collisions</w:t>
      </w:r>
      <w:proofErr w:type="spellEnd"/>
    </w:p>
    <w:p w:rsidR="00FE5517" w:rsidRDefault="00803450" w:rsidP="00FE5517">
      <w:pPr>
        <w:spacing w:after="200" w:line="276" w:lineRule="auto"/>
        <w:rPr>
          <w:rFonts w:ascii="Arial" w:eastAsia="Arial" w:hAnsi="Arial" w:cs="Arial"/>
          <w:color w:val="1A171B"/>
          <w:sz w:val="20"/>
        </w:rPr>
      </w:pPr>
      <w:r>
        <w:rPr>
          <w:rFonts w:ascii="Arial" w:eastAsia="Arial" w:hAnsi="Arial" w:cs="Arial"/>
          <w:color w:val="1A171B"/>
          <w:sz w:val="20"/>
        </w:rPr>
        <w:t>22.</w:t>
      </w:r>
      <w:r w:rsidR="00FE5517">
        <w:rPr>
          <w:rFonts w:ascii="Arial" w:eastAsia="Arial" w:hAnsi="Arial" w:cs="Arial"/>
          <w:color w:val="1A171B"/>
          <w:sz w:val="20"/>
        </w:rPr>
        <w:t xml:space="preserve"> Aktivierung von Gold aus der Übung.</w:t>
      </w:r>
      <w:r w:rsidR="00E25188">
        <w:rPr>
          <w:rFonts w:ascii="Arial" w:eastAsia="Arial" w:hAnsi="Arial" w:cs="Arial"/>
          <w:color w:val="1A171B"/>
          <w:sz w:val="20"/>
        </w:rPr>
        <w:t xml:space="preserve"> Aber mit 95% der Sättigungsaktivität. Aktivitätsformel war gegeben!</w:t>
      </w:r>
    </w:p>
    <w:p w:rsidR="00FE5517" w:rsidRDefault="00FE5517" w:rsidP="00FE5517">
      <w:pPr>
        <w:rPr>
          <w:sz w:val="28"/>
        </w:rPr>
      </w:pPr>
    </w:p>
    <w:p w:rsidR="00803450" w:rsidRDefault="00803450" w:rsidP="00FE5517">
      <w:r>
        <w:t>Tipps:</w:t>
      </w:r>
    </w:p>
    <w:p w:rsidR="00803450" w:rsidRDefault="00803450" w:rsidP="00803450">
      <w:pPr>
        <w:pStyle w:val="Listenabsatz"/>
        <w:numPr>
          <w:ilvl w:val="0"/>
          <w:numId w:val="1"/>
        </w:numPr>
      </w:pPr>
      <w:r>
        <w:t>Relativ wenig Zeit, wenn man zu lange für die Aufgaben überlegt, wird die Zeit knapp</w:t>
      </w:r>
    </w:p>
    <w:p w:rsidR="00803450" w:rsidRPr="00803450" w:rsidRDefault="00803450" w:rsidP="00803450">
      <w:pPr>
        <w:pStyle w:val="Listenabsatz"/>
        <w:numPr>
          <w:ilvl w:val="0"/>
          <w:numId w:val="1"/>
        </w:numPr>
      </w:pPr>
      <w:r>
        <w:t>Macht alle Aufgaben im Krieger- Grundlagen der Strahlenphysik durch, viele Aufgaben sind direkt von dort!</w:t>
      </w:r>
      <w:bookmarkStart w:id="0" w:name="_GoBack"/>
      <w:bookmarkEnd w:id="0"/>
    </w:p>
    <w:sectPr w:rsidR="00803450" w:rsidRPr="008034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85426"/>
    <w:multiLevelType w:val="hybridMultilevel"/>
    <w:tmpl w:val="CD0CD5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00233"/>
    <w:multiLevelType w:val="hybridMultilevel"/>
    <w:tmpl w:val="F7F88188"/>
    <w:lvl w:ilvl="0" w:tplc="0CAC9462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B3680"/>
    <w:multiLevelType w:val="hybridMultilevel"/>
    <w:tmpl w:val="3656CD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517"/>
    <w:rsid w:val="00154177"/>
    <w:rsid w:val="00803450"/>
    <w:rsid w:val="00CE3B9D"/>
    <w:rsid w:val="00E25188"/>
    <w:rsid w:val="00FE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79C91-CF0E-48B2-8EF8-008409A8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25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Klinikum Stuttgart</Company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Soldani, Manuel Euprepio (Med.- Phys.)</dc:creator>
  <cp:keywords/>
  <dc:description/>
  <cp:lastModifiedBy>Soldani, Manuel Euprepio (Med.- Phys.)</cp:lastModifiedBy>
  <cp:revision>1</cp:revision>
  <dcterms:created xsi:type="dcterms:W3CDTF">2018-08-06T11:35:00Z</dcterms:created>
  <dcterms:modified xsi:type="dcterms:W3CDTF">2018-08-06T12:20:00Z</dcterms:modified>
</cp:coreProperties>
</file>