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79FC" w:rsidRDefault="002B363F">
      <w:pPr>
        <w:rPr>
          <w:u w:val="single"/>
        </w:rPr>
      </w:pPr>
      <w:r w:rsidRPr="002B363F">
        <w:rPr>
          <w:u w:val="single"/>
        </w:rPr>
        <w:t xml:space="preserve">Klausurfragen </w:t>
      </w:r>
      <w:r w:rsidR="001251F4">
        <w:rPr>
          <w:u w:val="single"/>
        </w:rPr>
        <w:t xml:space="preserve"> BM5</w:t>
      </w:r>
      <w:r w:rsidR="00CE0FF7">
        <w:rPr>
          <w:u w:val="single"/>
        </w:rPr>
        <w:t xml:space="preserve"> – 22.02.2018 - Fehrenbacher</w:t>
      </w:r>
      <w:bookmarkStart w:id="0" w:name="_GoBack"/>
      <w:bookmarkEnd w:id="0"/>
    </w:p>
    <w:p w:rsidR="002B363F" w:rsidRDefault="00D57BAD">
      <w:r>
        <w:t xml:space="preserve">1 </w:t>
      </w:r>
      <w:r w:rsidR="002B363F">
        <w:t>Welcher Effekt überwiegt in der Nuklearmedizin (100keV-1MeV)?</w:t>
      </w:r>
      <w:r w:rsidR="002B363F">
        <w:br/>
        <w:t>- Photoeffekt</w:t>
      </w:r>
      <w:r w:rsidR="00CE0FF7">
        <w:t>.</w:t>
      </w:r>
    </w:p>
    <w:p w:rsidR="00D57BAD" w:rsidRPr="00D57BAD" w:rsidRDefault="00D57BAD" w:rsidP="00D57BAD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2 Wie häufig muss die Kalibrierung des Dosismonitorsystems mindestens überprüft werden?</w:t>
      </w:r>
      <w:r>
        <w:rPr>
          <w:rStyle w:val="eop"/>
          <w:rFonts w:ascii="Calibri" w:hAnsi="Calibri" w:cs="Calibri"/>
          <w:sz w:val="22"/>
          <w:szCs w:val="22"/>
        </w:rPr>
        <w:t> </w:t>
      </w:r>
      <w:r>
        <w:rPr>
          <w:rFonts w:ascii="Calibri" w:hAnsi="Calibri" w:cs="Calibri"/>
          <w:sz w:val="22"/>
          <w:szCs w:val="22"/>
        </w:rPr>
        <w:br/>
      </w:r>
      <w:r w:rsidRPr="00022DB2">
        <w:rPr>
          <w:rFonts w:ascii="Calibri" w:hAnsi="Calibri" w:cs="Calibri"/>
          <w:sz w:val="22"/>
          <w:szCs w:val="22"/>
        </w:rPr>
        <w:t>-</w:t>
      </w:r>
      <w:r w:rsidR="00022DB2">
        <w:rPr>
          <w:rFonts w:ascii="Calibri" w:hAnsi="Calibri" w:cs="Calibri"/>
          <w:sz w:val="22"/>
          <w:szCs w:val="22"/>
        </w:rPr>
        <w:t xml:space="preserve"> 14-tägig</w:t>
      </w:r>
    </w:p>
    <w:p w:rsidR="002B363F" w:rsidRDefault="00D57BAD">
      <w:r>
        <w:t xml:space="preserve">3 </w:t>
      </w:r>
      <w:r w:rsidR="002B363F">
        <w:t>Wie misst man geringe Aktivität im Blut?</w:t>
      </w:r>
      <w:r w:rsidR="002B363F">
        <w:br/>
        <w:t>-Bohrloch-Detektor</w:t>
      </w:r>
    </w:p>
    <w:p w:rsidR="002B363F" w:rsidRDefault="00D57BAD">
      <w:r>
        <w:t xml:space="preserve">4 </w:t>
      </w:r>
      <w:r w:rsidR="002B363F">
        <w:t>Natürliche Strahlenbelastung in Baden-Württemberg (Deutschland?</w:t>
      </w:r>
      <w:r w:rsidR="002B363F">
        <w:br/>
        <w:t xml:space="preserve">- 2,1 </w:t>
      </w:r>
      <w:proofErr w:type="spellStart"/>
      <w:r w:rsidR="002B363F">
        <w:t>mSv</w:t>
      </w:r>
      <w:proofErr w:type="spellEnd"/>
    </w:p>
    <w:p w:rsidR="00022DB2" w:rsidRDefault="00D57BAD" w:rsidP="00022DB2">
      <w:r>
        <w:t xml:space="preserve">5 </w:t>
      </w:r>
      <w:r w:rsidR="002B363F">
        <w:t>Einheit der Äquivalentdosis?</w:t>
      </w:r>
      <w:r w:rsidR="002B363F">
        <w:br/>
        <w:t xml:space="preserve">- </w:t>
      </w:r>
      <w:proofErr w:type="spellStart"/>
      <w:r w:rsidR="002B363F">
        <w:t>Sv</w:t>
      </w:r>
      <w:proofErr w:type="spellEnd"/>
    </w:p>
    <w:p w:rsidR="00022DB2" w:rsidRDefault="00022DB2" w:rsidP="00022DB2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</w:rPr>
        <w:t xml:space="preserve">6 </w:t>
      </w:r>
      <w:r>
        <w:rPr>
          <w:rStyle w:val="normaltextrun"/>
          <w:rFonts w:ascii="Calibri" w:hAnsi="Calibri" w:cs="Calibri"/>
          <w:sz w:val="22"/>
          <w:szCs w:val="22"/>
        </w:rPr>
        <w:t>Nach welchem Formalismus wird der bauliche Strahlenschutz dimensioniert?</w:t>
      </w:r>
      <w:r>
        <w:rPr>
          <w:rStyle w:val="eop"/>
          <w:rFonts w:ascii="Calibri" w:hAnsi="Calibri" w:cs="Calibri"/>
          <w:sz w:val="22"/>
          <w:szCs w:val="22"/>
        </w:rPr>
        <w:t> </w:t>
      </w:r>
      <w:r w:rsidR="001251F4">
        <w:rPr>
          <w:rStyle w:val="eop"/>
          <w:rFonts w:ascii="Calibri" w:hAnsi="Calibri" w:cs="Calibri"/>
          <w:sz w:val="22"/>
          <w:szCs w:val="22"/>
        </w:rPr>
        <w:br/>
        <w:t>- Ermittlung der Kenndosisleistung und Berechnung des notwendigen Schwächungsfaktors</w:t>
      </w:r>
    </w:p>
    <w:p w:rsidR="00D57BAD" w:rsidRPr="00D57BAD" w:rsidRDefault="00D57BAD" w:rsidP="00D57BAD">
      <w:pPr>
        <w:pStyle w:val="paragrap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7 Ab wann kann Materialaktivierung in der Strahlentherapie auftreten?</w:t>
      </w:r>
      <w:r>
        <w:rPr>
          <w:rStyle w:val="eop"/>
          <w:rFonts w:ascii="Calibri" w:hAnsi="Calibri" w:cs="Calibri"/>
          <w:sz w:val="22"/>
          <w:szCs w:val="22"/>
        </w:rPr>
        <w:t> </w:t>
      </w:r>
      <w:r>
        <w:rPr>
          <w:rStyle w:val="eop"/>
          <w:rFonts w:ascii="Calibri" w:hAnsi="Calibri" w:cs="Calibri"/>
          <w:sz w:val="22"/>
          <w:szCs w:val="22"/>
        </w:rPr>
        <w:br/>
      </w:r>
      <w:r w:rsidRPr="00D57BAD">
        <w:rPr>
          <w:rFonts w:asciiTheme="minorHAnsi" w:eastAsiaTheme="minorHAnsi" w:hAnsiTheme="minorHAnsi" w:cstheme="minorBidi"/>
          <w:sz w:val="22"/>
          <w:szCs w:val="22"/>
          <w:lang w:eastAsia="en-US"/>
        </w:rPr>
        <w:t>- 8MeV</w:t>
      </w:r>
    </w:p>
    <w:p w:rsidR="002B363F" w:rsidRDefault="00D57BAD">
      <w:r>
        <w:t xml:space="preserve">8 </w:t>
      </w:r>
      <w:r w:rsidR="002B363F">
        <w:t>Ganzkörperzähler – was wird damit gemessen?</w:t>
      </w:r>
      <w:r w:rsidR="002B363F">
        <w:br/>
        <w:t>- Art und Aktivität gammaemittierender Nuklide</w:t>
      </w:r>
    </w:p>
    <w:p w:rsidR="00022DB2" w:rsidRDefault="00D57BAD" w:rsidP="00022DB2">
      <w:r>
        <w:t xml:space="preserve">9 </w:t>
      </w:r>
      <w:r w:rsidR="002B363F">
        <w:t>PET – werden Kollimatoren benötigt?</w:t>
      </w:r>
      <w:r w:rsidR="002B363F">
        <w:br/>
        <w:t>- 511keV Gammaquanten elektrische Koinzidenzmessung</w:t>
      </w:r>
    </w:p>
    <w:p w:rsidR="00D57BAD" w:rsidRDefault="00022DB2" w:rsidP="00022DB2">
      <w:pPr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 xml:space="preserve">10 </w:t>
      </w:r>
      <w:r w:rsidR="00D57BAD">
        <w:rPr>
          <w:rStyle w:val="normaltextrun"/>
          <w:rFonts w:ascii="Calibri" w:hAnsi="Calibri" w:cs="Calibri"/>
        </w:rPr>
        <w:t xml:space="preserve">Wann unterliegt ein radioaktiver Stoff </w:t>
      </w:r>
      <w:proofErr w:type="gramStart"/>
      <w:r w:rsidR="00D57BAD">
        <w:rPr>
          <w:rStyle w:val="normaltextrun"/>
          <w:rFonts w:ascii="Calibri" w:hAnsi="Calibri" w:cs="Calibri"/>
        </w:rPr>
        <w:t>den Beförderungsbedingungen</w:t>
      </w:r>
      <w:proofErr w:type="gramEnd"/>
      <w:r w:rsidR="00D57BAD">
        <w:rPr>
          <w:rStyle w:val="normaltextrun"/>
          <w:rFonts w:ascii="Calibri" w:hAnsi="Calibri" w:cs="Calibri"/>
        </w:rPr>
        <w:t>?</w:t>
      </w:r>
      <w:r w:rsidR="00D57BAD">
        <w:rPr>
          <w:rStyle w:val="eop"/>
          <w:rFonts w:ascii="Calibri" w:hAnsi="Calibri" w:cs="Calibri"/>
        </w:rPr>
        <w:t xml:space="preserve">  </w:t>
      </w:r>
      <w:r>
        <w:rPr>
          <w:rStyle w:val="eop"/>
          <w:rFonts w:ascii="Calibri" w:hAnsi="Calibri" w:cs="Calibri"/>
        </w:rPr>
        <w:br/>
        <w:t>- wenn er oberhalb der Freigrenze ist</w:t>
      </w:r>
    </w:p>
    <w:p w:rsidR="00022DB2" w:rsidRDefault="00022DB2" w:rsidP="00022DB2">
      <w:pPr>
        <w:rPr>
          <w:rStyle w:val="normaltextrun"/>
          <w:rFonts w:ascii="Calibri" w:hAnsi="Calibri" w:cs="Calibri"/>
        </w:rPr>
      </w:pPr>
      <w:r>
        <w:t xml:space="preserve">11 </w:t>
      </w:r>
      <w:r>
        <w:rPr>
          <w:rStyle w:val="normaltextrun"/>
          <w:rFonts w:ascii="Calibri" w:hAnsi="Calibri" w:cs="Calibri"/>
        </w:rPr>
        <w:t>Wer ist für die Anbringung der orangenen Tafel verantwortlich?</w:t>
      </w:r>
      <w:r>
        <w:rPr>
          <w:rStyle w:val="normaltextrun"/>
          <w:rFonts w:ascii="Calibri" w:hAnsi="Calibri" w:cs="Calibri"/>
        </w:rPr>
        <w:br/>
        <w:t>- Fahrer</w:t>
      </w:r>
    </w:p>
    <w:p w:rsidR="00D57BAD" w:rsidRPr="00022DB2" w:rsidRDefault="00022DB2">
      <w:pPr>
        <w:rPr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12 …rechtliche Grundlage für den Strahlenschutz?</w:t>
      </w:r>
      <w:r>
        <w:rPr>
          <w:rStyle w:val="normaltextrun"/>
          <w:rFonts w:ascii="Calibri" w:hAnsi="Calibri" w:cs="Calibri"/>
        </w:rPr>
        <w:br/>
        <w:t>- Atomgesetz</w:t>
      </w:r>
      <w:r>
        <w:rPr>
          <w:rStyle w:val="eop"/>
          <w:rFonts w:ascii="Calibri" w:hAnsi="Calibri" w:cs="Calibri"/>
        </w:rPr>
        <w:t> </w:t>
      </w:r>
    </w:p>
    <w:p w:rsidR="002B363F" w:rsidRDefault="00022DB2">
      <w:r>
        <w:t xml:space="preserve">13 </w:t>
      </w:r>
      <w:r w:rsidR="002B363F">
        <w:t>Verhältnis der Halbwertszeiten (Wann ist die Zerfallsreihe im Gleichgewicht)?</w:t>
      </w:r>
      <w:r w:rsidR="002B363F">
        <w:br/>
        <w:t>- Tochternuklid &lt;&lt; Mutternuklid</w:t>
      </w:r>
    </w:p>
    <w:p w:rsidR="002B363F" w:rsidRDefault="00022DB2">
      <w:r>
        <w:t xml:space="preserve">14 </w:t>
      </w:r>
      <w:r w:rsidR="002B363F">
        <w:t>Was ist nicht geeignet für eine Organaktivitätsmessung?</w:t>
      </w:r>
      <w:r w:rsidR="002B363F">
        <w:br/>
        <w:t>- Einfache planare Szintigraphie</w:t>
      </w:r>
    </w:p>
    <w:p w:rsidR="002B363F" w:rsidRDefault="00022DB2">
      <w:r>
        <w:t xml:space="preserve">15 </w:t>
      </w:r>
      <w:r w:rsidR="002B363F">
        <w:t>Wer kontrolliert die Dosis-Referenzwerte?</w:t>
      </w:r>
      <w:r w:rsidR="002B363F">
        <w:br/>
        <w:t>- ärztliche Stelle</w:t>
      </w:r>
    </w:p>
    <w:p w:rsidR="002B363F" w:rsidRDefault="00022DB2">
      <w:r>
        <w:t xml:space="preserve">16 </w:t>
      </w:r>
      <w:r w:rsidR="002B363F">
        <w:t>An wen muss die ärztliche Stelle Verbesserungsvorschläge übermitteln?</w:t>
      </w:r>
      <w:r w:rsidR="002B363F">
        <w:br/>
        <w:t>- SSV</w:t>
      </w:r>
    </w:p>
    <w:p w:rsidR="002B363F" w:rsidRDefault="00022DB2">
      <w:r>
        <w:t xml:space="preserve">17 </w:t>
      </w:r>
      <w:r w:rsidR="002B363F">
        <w:t>Dosimetrie</w:t>
      </w:r>
      <w:r w:rsidR="00D57BAD">
        <w:t>- Unterscheidung der Anforderungen</w:t>
      </w:r>
      <w:r w:rsidR="002B363F">
        <w:t xml:space="preserve">: </w:t>
      </w:r>
      <w:r w:rsidR="00D57BAD">
        <w:br/>
        <w:t xml:space="preserve">- Basisdaten, </w:t>
      </w:r>
      <w:proofErr w:type="spellStart"/>
      <w:r w:rsidR="00D57BAD">
        <w:t>Konstanzprüfung</w:t>
      </w:r>
      <w:proofErr w:type="spellEnd"/>
      <w:r w:rsidR="00D57BAD">
        <w:t>, Referenzdosimetrie</w:t>
      </w:r>
    </w:p>
    <w:p w:rsidR="00D57BAD" w:rsidRDefault="00022DB2">
      <w:r>
        <w:t xml:space="preserve">18 </w:t>
      </w:r>
      <w:r w:rsidR="00D57BAD">
        <w:t>Was braucht man nicht für die 1D Berechnung?</w:t>
      </w:r>
      <w:r w:rsidR="00D57BAD">
        <w:br/>
        <w:t xml:space="preserve">- </w:t>
      </w:r>
      <w:proofErr w:type="spellStart"/>
      <w:r w:rsidR="00D57BAD">
        <w:t>Gantrywinkel</w:t>
      </w:r>
      <w:proofErr w:type="spellEnd"/>
      <w:r w:rsidR="00D57BAD">
        <w:t xml:space="preserve"> (Orientierung im Raum)</w:t>
      </w:r>
    </w:p>
    <w:p w:rsidR="001251F4" w:rsidRDefault="00022DB2" w:rsidP="001251F4">
      <w:r>
        <w:lastRenderedPageBreak/>
        <w:t>19 Wann findet ein Beta+ Zerfall stattfinden?</w:t>
      </w:r>
      <w:r>
        <w:br/>
        <w:t>- bei Protonenüberschuss mit einem Q-Wert &gt; 2mC^2</w:t>
      </w:r>
    </w:p>
    <w:p w:rsidR="001251F4" w:rsidRPr="001251F4" w:rsidRDefault="001251F4" w:rsidP="001251F4">
      <w:pPr>
        <w:pStyle w:val="textbox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t xml:space="preserve">20 </w:t>
      </w:r>
      <w:r w:rsidRPr="001251F4">
        <w:rPr>
          <w:rFonts w:asciiTheme="minorHAnsi" w:eastAsiaTheme="minorHAnsi" w:hAnsiTheme="minorHAnsi" w:cstheme="minorBidi"/>
          <w:sz w:val="22"/>
          <w:szCs w:val="22"/>
          <w:lang w:eastAsia="en-US"/>
        </w:rPr>
        <w:t>Die rechtfertigende Indikation für eine Röntgenaufnahme (nicht Teleradiologie) ist</w:t>
      </w:r>
      <w:r>
        <w:t>:</w:t>
      </w:r>
      <w:r>
        <w:br/>
      </w:r>
      <w:r w:rsidRPr="001251F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nur von einem auf diesem Gebiet fachkundigen Arzt persönlich vor Ort </w:t>
      </w:r>
      <w:proofErr w:type="spellStart"/>
      <w:r w:rsidRPr="001251F4">
        <w:rPr>
          <w:rFonts w:asciiTheme="minorHAnsi" w:eastAsiaTheme="minorHAnsi" w:hAnsiTheme="minorHAnsi" w:cstheme="minorBidi"/>
          <w:sz w:val="22"/>
          <w:szCs w:val="22"/>
          <w:lang w:eastAsia="en-US"/>
        </w:rPr>
        <w:t>stellbar</w:t>
      </w:r>
      <w:proofErr w:type="spellEnd"/>
    </w:p>
    <w:p w:rsidR="00022DB2" w:rsidRDefault="001251F4" w:rsidP="00022DB2">
      <w:r>
        <w:t xml:space="preserve"> </w:t>
      </w:r>
      <w:r w:rsidR="00022DB2">
        <w:t xml:space="preserve">21 Die Auswertung des Filmdosimeters einer beruflich strahlenexponierten Person der Kat. B ergibt im Monat März </w:t>
      </w:r>
      <w:proofErr w:type="spellStart"/>
      <w:r w:rsidR="00022DB2">
        <w:t>mSv</w:t>
      </w:r>
      <w:proofErr w:type="spellEnd"/>
      <w:r w:rsidR="00022DB2">
        <w:t xml:space="preserve"> und für den Monat April 4 </w:t>
      </w:r>
      <w:proofErr w:type="spellStart"/>
      <w:r w:rsidR="00022DB2">
        <w:t>mSv</w:t>
      </w:r>
      <w:proofErr w:type="spellEnd"/>
      <w:r w:rsidR="00022DB2">
        <w:t xml:space="preserve">. Vor März war im laufenden Kalenderjahr keine </w:t>
      </w:r>
      <w:proofErr w:type="spellStart"/>
      <w:r w:rsidR="00022DB2">
        <w:t>dosimetrisch</w:t>
      </w:r>
      <w:proofErr w:type="spellEnd"/>
      <w:r w:rsidR="00022DB2">
        <w:t xml:space="preserve"> messbare Strahlenexposition zu verzeichnen. Was ist zu veranlassen?</w:t>
      </w:r>
      <w:r w:rsidR="00022DB2">
        <w:br/>
        <w:t>- Anheben in Kat A</w:t>
      </w:r>
      <w:r w:rsidR="00D57BAD">
        <w:br/>
      </w:r>
    </w:p>
    <w:p w:rsidR="00022DB2" w:rsidRDefault="00022DB2" w:rsidP="00022DB2">
      <w:r>
        <w:t>22 Welches ist kein Personendosimeter?</w:t>
      </w:r>
      <w:r>
        <w:br/>
        <w:t>- Kontaminationsdosimeter</w:t>
      </w:r>
    </w:p>
    <w:p w:rsidR="001251F4" w:rsidRDefault="001251F4" w:rsidP="00022DB2">
      <w:r>
        <w:t>23 Wie ist der Kontrollbereich abzugrenzen?</w:t>
      </w:r>
      <w:r>
        <w:br/>
        <w:t>- Kontrollbereich</w:t>
      </w:r>
      <w:r>
        <w:br/>
      </w:r>
      <w:r>
        <w:br/>
      </w:r>
    </w:p>
    <w:p w:rsidR="002B363F" w:rsidRPr="002B363F" w:rsidRDefault="002B363F"/>
    <w:p w:rsidR="002B363F" w:rsidRDefault="002B363F"/>
    <w:sectPr w:rsidR="002B36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D59B2"/>
    <w:multiLevelType w:val="multilevel"/>
    <w:tmpl w:val="7DA2355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4F27D4"/>
    <w:multiLevelType w:val="hybridMultilevel"/>
    <w:tmpl w:val="04DCB718"/>
    <w:lvl w:ilvl="0" w:tplc="3530F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3285A"/>
    <w:multiLevelType w:val="multilevel"/>
    <w:tmpl w:val="7FBA8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977546"/>
    <w:multiLevelType w:val="hybridMultilevel"/>
    <w:tmpl w:val="40DCB0D6"/>
    <w:lvl w:ilvl="0" w:tplc="2C729532">
      <w:start w:val="6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C0FA2"/>
    <w:multiLevelType w:val="multilevel"/>
    <w:tmpl w:val="B8727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BB7D10"/>
    <w:multiLevelType w:val="multilevel"/>
    <w:tmpl w:val="4D82EB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B56665"/>
    <w:multiLevelType w:val="multilevel"/>
    <w:tmpl w:val="0A48E4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4505D5"/>
    <w:multiLevelType w:val="hybridMultilevel"/>
    <w:tmpl w:val="4A2E5908"/>
    <w:lvl w:ilvl="0" w:tplc="F5E86ED4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CD4A24"/>
    <w:multiLevelType w:val="hybridMultilevel"/>
    <w:tmpl w:val="081EEA28"/>
    <w:lvl w:ilvl="0" w:tplc="789430FE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3D0558"/>
    <w:multiLevelType w:val="multilevel"/>
    <w:tmpl w:val="71A43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7252DB"/>
    <w:multiLevelType w:val="multilevel"/>
    <w:tmpl w:val="D87222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B55CC9"/>
    <w:multiLevelType w:val="multilevel"/>
    <w:tmpl w:val="ADE49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7B75D7"/>
    <w:multiLevelType w:val="multilevel"/>
    <w:tmpl w:val="F18648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467740F"/>
    <w:multiLevelType w:val="multilevel"/>
    <w:tmpl w:val="83F84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9F5F9A"/>
    <w:multiLevelType w:val="hybridMultilevel"/>
    <w:tmpl w:val="025E50B8"/>
    <w:lvl w:ilvl="0" w:tplc="BA02920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F42E52"/>
    <w:multiLevelType w:val="multilevel"/>
    <w:tmpl w:val="746A5F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753BD8"/>
    <w:multiLevelType w:val="hybridMultilevel"/>
    <w:tmpl w:val="9DBEEFF8"/>
    <w:lvl w:ilvl="0" w:tplc="DBB66860">
      <w:start w:val="7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2B548A"/>
    <w:multiLevelType w:val="multilevel"/>
    <w:tmpl w:val="F342D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CE142E"/>
    <w:multiLevelType w:val="multilevel"/>
    <w:tmpl w:val="A48ADF3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AD76B4"/>
    <w:multiLevelType w:val="multilevel"/>
    <w:tmpl w:val="3934EE3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8885B44"/>
    <w:multiLevelType w:val="multilevel"/>
    <w:tmpl w:val="FEF0C7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9B86AF8"/>
    <w:multiLevelType w:val="multilevel"/>
    <w:tmpl w:val="F63A96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A3A4460"/>
    <w:multiLevelType w:val="hybridMultilevel"/>
    <w:tmpl w:val="D512C5E4"/>
    <w:lvl w:ilvl="0" w:tplc="D3E0BF8C">
      <w:start w:val="12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3C4F01"/>
    <w:multiLevelType w:val="multilevel"/>
    <w:tmpl w:val="5468932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D74101"/>
    <w:multiLevelType w:val="hybridMultilevel"/>
    <w:tmpl w:val="1B40C16A"/>
    <w:lvl w:ilvl="0" w:tplc="BB16EEDC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3"/>
  </w:num>
  <w:num w:numId="4">
    <w:abstractNumId w:val="15"/>
  </w:num>
  <w:num w:numId="5">
    <w:abstractNumId w:val="20"/>
  </w:num>
  <w:num w:numId="6">
    <w:abstractNumId w:val="12"/>
  </w:num>
  <w:num w:numId="7">
    <w:abstractNumId w:val="9"/>
  </w:num>
  <w:num w:numId="8">
    <w:abstractNumId w:val="10"/>
  </w:num>
  <w:num w:numId="9">
    <w:abstractNumId w:val="21"/>
  </w:num>
  <w:num w:numId="10">
    <w:abstractNumId w:val="6"/>
  </w:num>
  <w:num w:numId="11">
    <w:abstractNumId w:val="2"/>
  </w:num>
  <w:num w:numId="12">
    <w:abstractNumId w:val="18"/>
  </w:num>
  <w:num w:numId="13">
    <w:abstractNumId w:val="17"/>
  </w:num>
  <w:num w:numId="14">
    <w:abstractNumId w:val="0"/>
  </w:num>
  <w:num w:numId="15">
    <w:abstractNumId w:val="4"/>
  </w:num>
  <w:num w:numId="16">
    <w:abstractNumId w:val="19"/>
  </w:num>
  <w:num w:numId="17">
    <w:abstractNumId w:val="11"/>
  </w:num>
  <w:num w:numId="18">
    <w:abstractNumId w:val="23"/>
  </w:num>
  <w:num w:numId="19">
    <w:abstractNumId w:val="16"/>
  </w:num>
  <w:num w:numId="20">
    <w:abstractNumId w:val="22"/>
  </w:num>
  <w:num w:numId="21">
    <w:abstractNumId w:val="3"/>
  </w:num>
  <w:num w:numId="22">
    <w:abstractNumId w:val="7"/>
  </w:num>
  <w:num w:numId="23">
    <w:abstractNumId w:val="8"/>
  </w:num>
  <w:num w:numId="24">
    <w:abstractNumId w:val="14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63F"/>
    <w:rsid w:val="00022DB2"/>
    <w:rsid w:val="000579FC"/>
    <w:rsid w:val="001251F4"/>
    <w:rsid w:val="002B363F"/>
    <w:rsid w:val="00915607"/>
    <w:rsid w:val="00CE0FF7"/>
    <w:rsid w:val="00D5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2A3FE"/>
  <w15:chartTrackingRefBased/>
  <w15:docId w15:val="{F6AC3E55-4B01-47E7-971A-065591DC6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57BAD"/>
    <w:pPr>
      <w:ind w:left="720"/>
      <w:contextualSpacing/>
    </w:pPr>
  </w:style>
  <w:style w:type="paragraph" w:customStyle="1" w:styleId="paragraph">
    <w:name w:val="paragraph"/>
    <w:basedOn w:val="Standard"/>
    <w:rsid w:val="00D57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normaltextrun">
    <w:name w:val="normaltextrun"/>
    <w:basedOn w:val="Absatz-Standardschriftart"/>
    <w:rsid w:val="00D57BAD"/>
  </w:style>
  <w:style w:type="character" w:customStyle="1" w:styleId="eop">
    <w:name w:val="eop"/>
    <w:basedOn w:val="Absatz-Standardschriftart"/>
    <w:rsid w:val="00D57BAD"/>
  </w:style>
  <w:style w:type="character" w:customStyle="1" w:styleId="spellingerror">
    <w:name w:val="spellingerror"/>
    <w:basedOn w:val="Absatz-Standardschriftart"/>
    <w:rsid w:val="00D57BAD"/>
  </w:style>
  <w:style w:type="paragraph" w:customStyle="1" w:styleId="textbox">
    <w:name w:val="textbox"/>
    <w:basedOn w:val="Standard"/>
    <w:rsid w:val="00125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3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3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9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Schlageter</dc:creator>
  <cp:keywords/>
  <dc:description/>
  <cp:lastModifiedBy>Schlageter</cp:lastModifiedBy>
  <cp:revision>2</cp:revision>
  <dcterms:created xsi:type="dcterms:W3CDTF">2018-02-22T13:00:00Z</dcterms:created>
  <dcterms:modified xsi:type="dcterms:W3CDTF">2018-02-22T14:08:00Z</dcterms:modified>
</cp:coreProperties>
</file>