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04585" w14:textId="11F0F23B" w:rsidR="004E606D" w:rsidRDefault="00332EB8" w:rsidP="00332EB8">
      <w:pPr>
        <w:pStyle w:val="berschrift1"/>
        <w:jc w:val="center"/>
      </w:pPr>
      <w:r>
        <w:t>Nano exam SS2019</w:t>
      </w:r>
    </w:p>
    <w:p w14:paraId="6389774E" w14:textId="2BB2DC2E" w:rsidR="00332EB8" w:rsidRDefault="00332EB8" w:rsidP="00332EB8"/>
    <w:p w14:paraId="65262D1C" w14:textId="77777777" w:rsidR="00332EB8" w:rsidRDefault="00332EB8" w:rsidP="00332EB8">
      <w:pPr>
        <w:pStyle w:val="Listenabsatz"/>
        <w:numPr>
          <w:ilvl w:val="0"/>
          <w:numId w:val="1"/>
        </w:numPr>
      </w:pPr>
      <w:r>
        <w:t>Reduce the size of a system by a factor 10. How does the surface to volume ratio increase?</w:t>
      </w:r>
    </w:p>
    <w:p w14:paraId="484B906D" w14:textId="77777777" w:rsidR="00332EB8" w:rsidRDefault="00332EB8" w:rsidP="00332EB8">
      <w:pPr>
        <w:pStyle w:val="Listenabsatz"/>
        <w:numPr>
          <w:ilvl w:val="1"/>
          <w:numId w:val="1"/>
        </w:numPr>
      </w:pPr>
      <w:r>
        <w:t xml:space="preserve">By </w:t>
      </w:r>
      <w:proofErr w:type="gramStart"/>
      <w:r>
        <w:t>sqrt(</w:t>
      </w:r>
      <w:proofErr w:type="gramEnd"/>
      <w:r>
        <w:t>10)</w:t>
      </w:r>
    </w:p>
    <w:p w14:paraId="4AF25C07" w14:textId="77777777" w:rsidR="00332EB8" w:rsidRPr="00F13CB1" w:rsidRDefault="00332EB8" w:rsidP="00332EB8">
      <w:pPr>
        <w:pStyle w:val="Listenabsatz"/>
        <w:numPr>
          <w:ilvl w:val="1"/>
          <w:numId w:val="1"/>
        </w:numPr>
        <w:rPr>
          <w:highlight w:val="yellow"/>
        </w:rPr>
      </w:pPr>
      <w:r w:rsidRPr="00F13CB1">
        <w:rPr>
          <w:highlight w:val="yellow"/>
        </w:rPr>
        <w:t>By 10</w:t>
      </w:r>
    </w:p>
    <w:p w14:paraId="4E6999B6" w14:textId="77777777" w:rsidR="00332EB8" w:rsidRDefault="00332EB8" w:rsidP="00332EB8">
      <w:pPr>
        <w:pStyle w:val="Listenabsatz"/>
        <w:numPr>
          <w:ilvl w:val="1"/>
          <w:numId w:val="1"/>
        </w:numPr>
      </w:pPr>
      <w:r>
        <w:t>By 100</w:t>
      </w:r>
    </w:p>
    <w:p w14:paraId="5748C001" w14:textId="77777777" w:rsidR="00332EB8" w:rsidRDefault="00332EB8" w:rsidP="00332EB8">
      <w:pPr>
        <w:pStyle w:val="Listenabsatz"/>
        <w:numPr>
          <w:ilvl w:val="1"/>
          <w:numId w:val="1"/>
        </w:numPr>
      </w:pPr>
      <w:r>
        <w:t>By 20</w:t>
      </w:r>
    </w:p>
    <w:p w14:paraId="07B59952" w14:textId="7C952D73" w:rsidR="00332EB8" w:rsidRDefault="00332EB8" w:rsidP="00332EB8">
      <w:pPr>
        <w:pStyle w:val="Listenabsatz"/>
        <w:numPr>
          <w:ilvl w:val="0"/>
          <w:numId w:val="1"/>
        </w:numPr>
      </w:pPr>
      <w:r>
        <w:t>Person (lengthsscale 1m) swimming with 1m/s in water. What is the Reynolds number?</w:t>
      </w:r>
    </w:p>
    <w:p w14:paraId="01FD80FA" w14:textId="27C06425" w:rsidR="00332EB8" w:rsidRDefault="00332EB8" w:rsidP="00332EB8">
      <w:pPr>
        <w:pStyle w:val="Listenabsatz"/>
        <w:numPr>
          <w:ilvl w:val="1"/>
          <w:numId w:val="1"/>
        </w:numPr>
      </w:pPr>
      <w:r>
        <w:t>0</w:t>
      </w:r>
    </w:p>
    <w:p w14:paraId="1ACEAD72" w14:textId="1630D3AF" w:rsidR="00332EB8" w:rsidRDefault="00332EB8" w:rsidP="00332EB8">
      <w:pPr>
        <w:pStyle w:val="Listenabsatz"/>
        <w:numPr>
          <w:ilvl w:val="1"/>
          <w:numId w:val="1"/>
        </w:numPr>
      </w:pPr>
      <w:r>
        <w:t>1</w:t>
      </w:r>
    </w:p>
    <w:p w14:paraId="6A3599F8" w14:textId="3065DE77" w:rsidR="00332EB8" w:rsidRDefault="00332EB8" w:rsidP="00332EB8">
      <w:pPr>
        <w:pStyle w:val="Listenabsatz"/>
        <w:numPr>
          <w:ilvl w:val="1"/>
          <w:numId w:val="1"/>
        </w:numPr>
      </w:pPr>
      <w:r>
        <w:t>10</w:t>
      </w:r>
      <w:r w:rsidRPr="00332EB8">
        <w:rPr>
          <w:vertAlign w:val="superscript"/>
        </w:rPr>
        <w:t>3</w:t>
      </w:r>
    </w:p>
    <w:p w14:paraId="4F1436CC" w14:textId="3788B89B" w:rsidR="00332EB8" w:rsidRPr="00F13CB1" w:rsidRDefault="00332EB8" w:rsidP="00332EB8">
      <w:pPr>
        <w:pStyle w:val="Listenabsatz"/>
        <w:numPr>
          <w:ilvl w:val="1"/>
          <w:numId w:val="1"/>
        </w:numPr>
        <w:rPr>
          <w:highlight w:val="yellow"/>
        </w:rPr>
      </w:pPr>
      <w:r w:rsidRPr="00F13CB1">
        <w:rPr>
          <w:highlight w:val="yellow"/>
        </w:rPr>
        <w:t>10</w:t>
      </w:r>
      <w:r w:rsidRPr="00F13CB1">
        <w:rPr>
          <w:highlight w:val="yellow"/>
          <w:vertAlign w:val="superscript"/>
        </w:rPr>
        <w:t>6</w:t>
      </w:r>
    </w:p>
    <w:p w14:paraId="131ED0F4" w14:textId="5022CB34" w:rsidR="00332EB8" w:rsidRDefault="00332EB8" w:rsidP="00332EB8">
      <w:pPr>
        <w:pStyle w:val="Listenabsatz"/>
        <w:numPr>
          <w:ilvl w:val="0"/>
          <w:numId w:val="1"/>
        </w:numPr>
      </w:pPr>
      <w:r>
        <w:t>Tube with squared crossection h=100nm and length l=1µm. Q</w:t>
      </w:r>
      <w:r w:rsidRPr="00332EB8">
        <w:rPr>
          <w:vertAlign w:val="subscript"/>
        </w:rPr>
        <w:t>EO</w:t>
      </w:r>
      <w:r>
        <w:rPr>
          <w:vertAlign w:val="subscript"/>
        </w:rPr>
        <w:t xml:space="preserve"> </w:t>
      </w:r>
      <w:r>
        <w:t>= …</w:t>
      </w:r>
    </w:p>
    <w:p w14:paraId="61DA7C02" w14:textId="7CE91F01" w:rsidR="00332EB8" w:rsidRDefault="00332EB8" w:rsidP="00332EB8">
      <w:pPr>
        <w:pStyle w:val="Listenabsatz"/>
      </w:pPr>
      <w:r>
        <w:t xml:space="preserve">What is </w:t>
      </w:r>
      <w:r>
        <w:rPr>
          <w:rFonts w:cstheme="minorHAnsi"/>
        </w:rPr>
        <w:t>Δ</w:t>
      </w:r>
      <w:r>
        <w:t xml:space="preserve">p? (formula for Q was given, </w:t>
      </w:r>
      <w:proofErr w:type="gramStart"/>
      <w:r>
        <w:t>have to</w:t>
      </w:r>
      <w:proofErr w:type="gramEnd"/>
      <w:r>
        <w:t xml:space="preserve"> solve it for p)</w:t>
      </w:r>
    </w:p>
    <w:p w14:paraId="7A8465C0" w14:textId="2E3840E2" w:rsidR="00332EB8" w:rsidRDefault="00332EB8" w:rsidP="00332EB8">
      <w:pPr>
        <w:pStyle w:val="Listenabsatz"/>
        <w:numPr>
          <w:ilvl w:val="1"/>
          <w:numId w:val="1"/>
        </w:numPr>
      </w:pPr>
      <w:r>
        <w:t>…</w:t>
      </w:r>
    </w:p>
    <w:p w14:paraId="3F1DD792" w14:textId="7B74F5BD" w:rsidR="00332EB8" w:rsidRDefault="00332EB8" w:rsidP="00332EB8">
      <w:pPr>
        <w:pStyle w:val="Listenabsatz"/>
        <w:numPr>
          <w:ilvl w:val="0"/>
          <w:numId w:val="1"/>
        </w:numPr>
      </w:pPr>
      <w:r>
        <w:t>What is the Debye length?</w:t>
      </w:r>
    </w:p>
    <w:p w14:paraId="51045C2E" w14:textId="6A4AD215" w:rsidR="00332EB8" w:rsidRDefault="00332EB8" w:rsidP="00332EB8">
      <w:pPr>
        <w:pStyle w:val="Listenabsatz"/>
        <w:numPr>
          <w:ilvl w:val="0"/>
          <w:numId w:val="1"/>
        </w:numPr>
      </w:pPr>
      <w:r>
        <w:t>Calculate zeta-potential with U=1V,</w:t>
      </w:r>
      <w:r w:rsidR="00EA46DE">
        <w:t xml:space="preserve"> </w:t>
      </w:r>
      <w:r>
        <w:t>l=… (all given)</w:t>
      </w:r>
    </w:p>
    <w:p w14:paraId="3E90C5E4" w14:textId="77777777" w:rsidR="00F13CB1" w:rsidRDefault="00332EB8" w:rsidP="00332EB8">
      <w:pPr>
        <w:pStyle w:val="Listenabsatz"/>
        <w:numPr>
          <w:ilvl w:val="0"/>
          <w:numId w:val="1"/>
        </w:numPr>
      </w:pPr>
      <w:r>
        <w:t>Membrane bending: Membrane is formed to a vesicle with bending rigidity 10k</w:t>
      </w:r>
      <w:r w:rsidRPr="00332EB8">
        <w:rPr>
          <w:vertAlign w:val="subscript"/>
        </w:rPr>
        <w:t>b</w:t>
      </w:r>
      <w:r>
        <w:t>T, vesicle later has a radius R</w:t>
      </w:r>
      <w:r w:rsidR="00F13CB1">
        <w:t xml:space="preserve"> </w:t>
      </w:r>
      <w:r>
        <w:t>=</w:t>
      </w:r>
      <w:r w:rsidR="00F13CB1">
        <w:t xml:space="preserve"> 10µm</w:t>
      </w:r>
    </w:p>
    <w:p w14:paraId="5145D876" w14:textId="152B481F" w:rsidR="00F13CB1" w:rsidRDefault="00F13CB1" w:rsidP="00F13CB1">
      <w:pPr>
        <w:pStyle w:val="Listenabsatz"/>
        <w:numPr>
          <w:ilvl w:val="1"/>
          <w:numId w:val="1"/>
        </w:numPr>
      </w:pPr>
      <w:r>
        <w:t xml:space="preserve">0 </w:t>
      </w:r>
      <w:r>
        <w:t>k</w:t>
      </w:r>
      <w:r w:rsidRPr="00F13CB1">
        <w:rPr>
          <w:vertAlign w:val="subscript"/>
        </w:rPr>
        <w:t>b</w:t>
      </w:r>
      <w:r>
        <w:t>T</w:t>
      </w:r>
    </w:p>
    <w:p w14:paraId="042E6368" w14:textId="2EBC695E" w:rsidR="00F13CB1" w:rsidRDefault="00F13CB1" w:rsidP="00F13CB1">
      <w:pPr>
        <w:pStyle w:val="Listenabsatz"/>
        <w:numPr>
          <w:ilvl w:val="1"/>
          <w:numId w:val="1"/>
        </w:numPr>
      </w:pPr>
      <w:r>
        <w:t xml:space="preserve">120 </w:t>
      </w:r>
      <w:r>
        <w:t>k</w:t>
      </w:r>
      <w:r w:rsidRPr="00F13CB1">
        <w:rPr>
          <w:vertAlign w:val="subscript"/>
        </w:rPr>
        <w:t>b</w:t>
      </w:r>
      <w:r>
        <w:t>T</w:t>
      </w:r>
    </w:p>
    <w:p w14:paraId="54E6549D" w14:textId="387A83BC" w:rsidR="00332EB8" w:rsidRPr="00F13CB1" w:rsidRDefault="00F13CB1" w:rsidP="00F13CB1">
      <w:pPr>
        <w:pStyle w:val="Listenabsatz"/>
        <w:numPr>
          <w:ilvl w:val="1"/>
          <w:numId w:val="1"/>
        </w:numPr>
        <w:rPr>
          <w:highlight w:val="yellow"/>
        </w:rPr>
      </w:pPr>
      <w:r w:rsidRPr="00F13CB1">
        <w:rPr>
          <w:highlight w:val="yellow"/>
        </w:rPr>
        <w:t>250 k</w:t>
      </w:r>
      <w:r w:rsidRPr="00F13CB1">
        <w:rPr>
          <w:highlight w:val="yellow"/>
          <w:vertAlign w:val="subscript"/>
        </w:rPr>
        <w:t>b</w:t>
      </w:r>
      <w:r w:rsidRPr="00F13CB1">
        <w:rPr>
          <w:highlight w:val="yellow"/>
        </w:rPr>
        <w:t>T</w:t>
      </w:r>
      <w:r w:rsidR="00332EB8" w:rsidRPr="00F13CB1">
        <w:rPr>
          <w:highlight w:val="yellow"/>
        </w:rPr>
        <w:t xml:space="preserve"> </w:t>
      </w:r>
    </w:p>
    <w:p w14:paraId="31DA0111" w14:textId="4F1C9F29" w:rsidR="00F13CB1" w:rsidRDefault="00F13CB1" w:rsidP="00F13CB1">
      <w:pPr>
        <w:pStyle w:val="Listenabsatz"/>
        <w:numPr>
          <w:ilvl w:val="1"/>
          <w:numId w:val="1"/>
        </w:numPr>
      </w:pPr>
      <w:r>
        <w:t xml:space="preserve">320 </w:t>
      </w:r>
      <w:r>
        <w:t>k</w:t>
      </w:r>
      <w:r w:rsidRPr="00F13CB1">
        <w:rPr>
          <w:vertAlign w:val="subscript"/>
        </w:rPr>
        <w:t>b</w:t>
      </w:r>
      <w:r>
        <w:t>T</w:t>
      </w:r>
    </w:p>
    <w:p w14:paraId="1812B5E6" w14:textId="29A384BC" w:rsidR="00F13CB1" w:rsidRDefault="00F13CB1" w:rsidP="00F13CB1">
      <w:pPr>
        <w:pStyle w:val="Listenabsatz"/>
        <w:numPr>
          <w:ilvl w:val="0"/>
          <w:numId w:val="1"/>
        </w:numPr>
      </w:pPr>
      <w:r>
        <w:t xml:space="preserve">Children room, 100 toys, 10m² and a box with 1m². Calculate </w:t>
      </w:r>
      <w:r>
        <w:rPr>
          <w:rFonts w:cstheme="minorHAnsi"/>
        </w:rPr>
        <w:t>Δ</w:t>
      </w:r>
      <w:r>
        <w:t>A (with U neglected)</w:t>
      </w:r>
    </w:p>
    <w:p w14:paraId="01AA19B3" w14:textId="2DBB03CE" w:rsidR="00F13CB1" w:rsidRDefault="00F13CB1" w:rsidP="00F13CB1">
      <w:pPr>
        <w:pStyle w:val="Listenabsatz"/>
        <w:numPr>
          <w:ilvl w:val="1"/>
          <w:numId w:val="1"/>
        </w:numPr>
      </w:pPr>
      <w:r>
        <w:t>10</w:t>
      </w:r>
      <w:r w:rsidRPr="00F13CB1">
        <w:rPr>
          <w:vertAlign w:val="superscript"/>
        </w:rPr>
        <w:t>-18</w:t>
      </w:r>
      <w:r>
        <w:t xml:space="preserve"> J</w:t>
      </w:r>
    </w:p>
    <w:p w14:paraId="7A8DB12D" w14:textId="3C8E3F3D" w:rsidR="00F13CB1" w:rsidRDefault="00F13CB1" w:rsidP="00F13CB1">
      <w:pPr>
        <w:pStyle w:val="Listenabsatz"/>
        <w:numPr>
          <w:ilvl w:val="1"/>
          <w:numId w:val="1"/>
        </w:numPr>
      </w:pPr>
      <w:r>
        <w:t>10</w:t>
      </w:r>
      <w:r w:rsidRPr="00F13CB1">
        <w:rPr>
          <w:vertAlign w:val="superscript"/>
        </w:rPr>
        <w:t>-1</w:t>
      </w:r>
      <w:r>
        <w:rPr>
          <w:vertAlign w:val="superscript"/>
        </w:rPr>
        <w:t>9</w:t>
      </w:r>
      <w:r>
        <w:t xml:space="preserve"> J</w:t>
      </w:r>
    </w:p>
    <w:p w14:paraId="0127D892" w14:textId="6DDE3BD4" w:rsidR="00F13CB1" w:rsidRDefault="00F13CB1" w:rsidP="00F13CB1">
      <w:pPr>
        <w:pStyle w:val="Listenabsatz"/>
        <w:numPr>
          <w:ilvl w:val="1"/>
          <w:numId w:val="1"/>
        </w:numPr>
      </w:pPr>
      <w:r>
        <w:t>10</w:t>
      </w:r>
      <w:r w:rsidRPr="00F13CB1">
        <w:rPr>
          <w:vertAlign w:val="superscript"/>
        </w:rPr>
        <w:t>-20</w:t>
      </w:r>
      <w:r>
        <w:t xml:space="preserve"> J</w:t>
      </w:r>
    </w:p>
    <w:p w14:paraId="49BFF982" w14:textId="381CE92B" w:rsidR="00F13CB1" w:rsidRDefault="00F13CB1" w:rsidP="00F13CB1">
      <w:pPr>
        <w:pStyle w:val="Listenabsatz"/>
        <w:numPr>
          <w:ilvl w:val="1"/>
          <w:numId w:val="1"/>
        </w:numPr>
      </w:pPr>
      <w:r>
        <w:t>10</w:t>
      </w:r>
      <w:r w:rsidRPr="00F13CB1">
        <w:rPr>
          <w:vertAlign w:val="superscript"/>
        </w:rPr>
        <w:t>-21</w:t>
      </w:r>
      <w:r>
        <w:t xml:space="preserve"> J</w:t>
      </w:r>
    </w:p>
    <w:p w14:paraId="4829E093" w14:textId="647999C6" w:rsidR="00F13CB1" w:rsidRDefault="00EA46DE" w:rsidP="00F13CB1">
      <w:pPr>
        <w:pStyle w:val="Listenabsatz"/>
        <w:numPr>
          <w:ilvl w:val="0"/>
          <w:numId w:val="1"/>
        </w:numPr>
      </w:pPr>
      <w:r>
        <w:t>WLC with additional angle ß &lt;180°. Which answer is wrong?</w:t>
      </w:r>
    </w:p>
    <w:p w14:paraId="44B792B8" w14:textId="77A48AA4" w:rsidR="00EA46DE" w:rsidRDefault="00EA46DE" w:rsidP="00EA46DE">
      <w:pPr>
        <w:pStyle w:val="Listenabsatz"/>
        <w:numPr>
          <w:ilvl w:val="1"/>
          <w:numId w:val="1"/>
        </w:numPr>
      </w:pPr>
      <w:r>
        <w:t>If P&gt;&gt;L</w:t>
      </w:r>
    </w:p>
    <w:p w14:paraId="7E67A332" w14:textId="4A47D9AE" w:rsidR="00EA46DE" w:rsidRDefault="00EA46DE" w:rsidP="00EA46DE">
      <w:pPr>
        <w:pStyle w:val="Listenabsatz"/>
        <w:numPr>
          <w:ilvl w:val="1"/>
          <w:numId w:val="1"/>
        </w:numPr>
      </w:pPr>
      <w:r>
        <w:t>For ß=0 the extended WLC is the same as the WLC</w:t>
      </w:r>
    </w:p>
    <w:p w14:paraId="4176B277" w14:textId="43CF03AE" w:rsidR="00EA46DE" w:rsidRDefault="00EA46DE" w:rsidP="00EA46DE">
      <w:pPr>
        <w:pStyle w:val="Listenabsatz"/>
        <w:numPr>
          <w:ilvl w:val="1"/>
          <w:numId w:val="1"/>
        </w:numPr>
      </w:pPr>
      <w:r>
        <w:t>..</w:t>
      </w:r>
    </w:p>
    <w:p w14:paraId="77CD0505" w14:textId="2F13DF39" w:rsidR="00EA46DE" w:rsidRDefault="00EA46DE" w:rsidP="00EA46DE">
      <w:pPr>
        <w:pStyle w:val="Listenabsatz"/>
        <w:numPr>
          <w:ilvl w:val="1"/>
          <w:numId w:val="1"/>
        </w:numPr>
      </w:pPr>
      <w:r>
        <w:t>The end-to-end distance is always shorter for the WLC with additional kink ß</w:t>
      </w:r>
    </w:p>
    <w:p w14:paraId="286755CA" w14:textId="7771D8D2" w:rsidR="00EA46DE" w:rsidRPr="00EA46DE" w:rsidRDefault="00EA46DE" w:rsidP="00EA46DE">
      <w:pPr>
        <w:pStyle w:val="Listenabsatz"/>
        <w:numPr>
          <w:ilvl w:val="0"/>
          <w:numId w:val="1"/>
        </w:numPr>
      </w:pPr>
      <w:r>
        <w:t xml:space="preserve">Two energy states (1 and 2) with </w:t>
      </w:r>
      <w:r>
        <w:rPr>
          <w:rFonts w:cstheme="minorHAnsi"/>
        </w:rPr>
        <w:t>Δ</w:t>
      </w:r>
      <w:r>
        <w:rPr>
          <w:rFonts w:cstheme="minorHAnsi"/>
        </w:rPr>
        <w:t>U = 0.7 k</w:t>
      </w:r>
      <w:r w:rsidR="00C538AF">
        <w:rPr>
          <w:rFonts w:cstheme="minorHAnsi"/>
          <w:vertAlign w:val="subscript"/>
        </w:rPr>
        <w:t>B</w:t>
      </w:r>
      <w:r>
        <w:rPr>
          <w:rFonts w:cstheme="minorHAnsi"/>
        </w:rPr>
        <w:t>T. How is the ratio between p1 and p2?</w:t>
      </w:r>
    </w:p>
    <w:p w14:paraId="6E8D196B" w14:textId="4DFE40C9" w:rsidR="00EA46DE" w:rsidRPr="00EA46DE" w:rsidRDefault="00EA46DE" w:rsidP="00EA46DE">
      <w:pPr>
        <w:pStyle w:val="Listenabsatz"/>
        <w:numPr>
          <w:ilvl w:val="1"/>
          <w:numId w:val="1"/>
        </w:numPr>
      </w:pPr>
      <w:r>
        <w:rPr>
          <w:rFonts w:cstheme="minorHAnsi"/>
        </w:rPr>
        <w:t>P</w:t>
      </w:r>
      <w:r w:rsidRPr="00EA46DE">
        <w:rPr>
          <w:rFonts w:cstheme="minorHAnsi"/>
          <w:vertAlign w:val="subscript"/>
        </w:rPr>
        <w:t>2</w:t>
      </w:r>
      <w:r>
        <w:rPr>
          <w:rFonts w:cstheme="minorHAnsi"/>
        </w:rPr>
        <w:t>= 0.5 P</w:t>
      </w:r>
      <w:r w:rsidRPr="00EA46DE">
        <w:rPr>
          <w:rFonts w:cstheme="minorHAnsi"/>
          <w:vertAlign w:val="subscript"/>
        </w:rPr>
        <w:t>1</w:t>
      </w:r>
    </w:p>
    <w:p w14:paraId="2E083411" w14:textId="1D82EE09" w:rsidR="00EA46DE" w:rsidRPr="00EA46DE" w:rsidRDefault="00EA46DE" w:rsidP="00EA46DE">
      <w:pPr>
        <w:pStyle w:val="Listenabsatz"/>
        <w:numPr>
          <w:ilvl w:val="0"/>
          <w:numId w:val="1"/>
        </w:numPr>
      </w:pPr>
      <w:r>
        <w:rPr>
          <w:rFonts w:cstheme="minorHAnsi"/>
        </w:rPr>
        <w:t xml:space="preserve">Pictures of concentration distribution </w:t>
      </w:r>
      <w:r w:rsidRPr="00EA46DE">
        <w:rPr>
          <w:rFonts w:cstheme="minorHAnsi"/>
        </w:rPr>
        <w:sym w:font="Wingdings" w:char="F0E0"/>
      </w:r>
      <w:r>
        <w:rPr>
          <w:rFonts w:cstheme="minorHAnsi"/>
        </w:rPr>
        <w:t xml:space="preserve"> how does it change over time </w:t>
      </w:r>
    </w:p>
    <w:p w14:paraId="42F27EA0" w14:textId="5CBAC1A4" w:rsidR="00EA46DE" w:rsidRPr="00EA46DE" w:rsidRDefault="00EA46DE" w:rsidP="00EA46DE">
      <w:pPr>
        <w:pStyle w:val="Listenabsatz"/>
        <w:numPr>
          <w:ilvl w:val="1"/>
          <w:numId w:val="1"/>
        </w:numPr>
      </w:pPr>
      <w:r>
        <w:rPr>
          <w:rFonts w:cstheme="minorHAnsi"/>
        </w:rPr>
        <w:t xml:space="preserve">Curve </w:t>
      </w:r>
      <w:r w:rsidR="00007FC2">
        <w:rPr>
          <w:rFonts w:cstheme="minorHAnsi"/>
        </w:rPr>
        <w:t>becomes</w:t>
      </w:r>
      <w:r>
        <w:rPr>
          <w:rFonts w:cstheme="minorHAnsi"/>
        </w:rPr>
        <w:t xml:space="preserve"> broader and flatter</w:t>
      </w:r>
    </w:p>
    <w:p w14:paraId="69AA2127" w14:textId="1D34974A" w:rsidR="00EA46DE" w:rsidRPr="00EA46DE" w:rsidRDefault="00EA46DE" w:rsidP="00EA46DE">
      <w:pPr>
        <w:pStyle w:val="Listenabsatz"/>
        <w:numPr>
          <w:ilvl w:val="0"/>
          <w:numId w:val="1"/>
        </w:numPr>
      </w:pPr>
      <w:r>
        <w:rPr>
          <w:rFonts w:cstheme="minorHAnsi"/>
        </w:rPr>
        <w:t>How long does it take for ink to diffuse 10 cm? D=10</w:t>
      </w:r>
      <w:r w:rsidRPr="00EA46DE">
        <w:rPr>
          <w:rFonts w:cstheme="minorHAnsi"/>
          <w:vertAlign w:val="superscript"/>
        </w:rPr>
        <w:t>-10</w:t>
      </w:r>
      <w:r>
        <w:rPr>
          <w:rFonts w:cstheme="minorHAnsi"/>
        </w:rPr>
        <w:t>m²/s (no formula given?)</w:t>
      </w:r>
    </w:p>
    <w:p w14:paraId="5CA7499B" w14:textId="61F7CBCB" w:rsidR="00EA46DE" w:rsidRDefault="00EA46DE" w:rsidP="00EA46DE">
      <w:pPr>
        <w:pStyle w:val="Listenabsatz"/>
        <w:numPr>
          <w:ilvl w:val="1"/>
          <w:numId w:val="1"/>
        </w:numPr>
      </w:pPr>
      <w:r>
        <w:t>2h</w:t>
      </w:r>
    </w:p>
    <w:p w14:paraId="7A522420" w14:textId="3C427B3E" w:rsidR="00EA46DE" w:rsidRDefault="00EA46DE" w:rsidP="00EA46DE">
      <w:pPr>
        <w:pStyle w:val="Listenabsatz"/>
        <w:numPr>
          <w:ilvl w:val="1"/>
          <w:numId w:val="1"/>
        </w:numPr>
      </w:pPr>
      <w:r>
        <w:t>2 days</w:t>
      </w:r>
    </w:p>
    <w:p w14:paraId="5D7EDFCD" w14:textId="03E0A4B9" w:rsidR="00EA46DE" w:rsidRDefault="00EA46DE" w:rsidP="00EA46DE">
      <w:pPr>
        <w:pStyle w:val="Listenabsatz"/>
        <w:numPr>
          <w:ilvl w:val="1"/>
          <w:numId w:val="1"/>
        </w:numPr>
      </w:pPr>
      <w:r>
        <w:t>2 months</w:t>
      </w:r>
    </w:p>
    <w:p w14:paraId="391C6DB4" w14:textId="7840067F" w:rsidR="00EA46DE" w:rsidRDefault="00EA46DE" w:rsidP="00C538AF">
      <w:pPr>
        <w:pStyle w:val="Listenabsatz"/>
        <w:numPr>
          <w:ilvl w:val="1"/>
          <w:numId w:val="1"/>
        </w:numPr>
        <w:rPr>
          <w:highlight w:val="yellow"/>
        </w:rPr>
      </w:pPr>
      <w:r w:rsidRPr="00EA46DE">
        <w:rPr>
          <w:highlight w:val="yellow"/>
        </w:rPr>
        <w:t>2 years</w:t>
      </w:r>
    </w:p>
    <w:p w14:paraId="4B463D15" w14:textId="357CA170" w:rsidR="00C538AF" w:rsidRDefault="00C538AF" w:rsidP="00C538AF">
      <w:pPr>
        <w:pStyle w:val="Listenabsatz"/>
        <w:numPr>
          <w:ilvl w:val="0"/>
          <w:numId w:val="1"/>
        </w:numPr>
      </w:pPr>
      <w:r>
        <w:t xml:space="preserve">DNA monomers in water at room temperature, </w:t>
      </w:r>
      <w:r w:rsidRPr="00C538AF">
        <w:t>10.000 base pairs</w:t>
      </w:r>
      <w:r>
        <w:t>, radius of gyration r= 200 nm,</w:t>
      </w:r>
      <w:bookmarkStart w:id="0" w:name="_GoBack"/>
      <w:bookmarkEnd w:id="0"/>
      <w:r>
        <w:t xml:space="preserve"> calculate diffusion constant</w:t>
      </w:r>
    </w:p>
    <w:p w14:paraId="3CEFD8B9" w14:textId="09B17F9D" w:rsidR="00502E7E" w:rsidRPr="00C538AF" w:rsidRDefault="00502E7E" w:rsidP="00502E7E">
      <w:pPr>
        <w:pStyle w:val="Listenabsatz"/>
        <w:numPr>
          <w:ilvl w:val="0"/>
          <w:numId w:val="1"/>
        </w:numPr>
      </w:pPr>
      <w:r>
        <w:lastRenderedPageBreak/>
        <w:t>The</w:t>
      </w:r>
      <w:r>
        <w:t xml:space="preserve"> </w:t>
      </w:r>
      <w:r>
        <w:t>motor</w:t>
      </w:r>
      <w:r>
        <w:t xml:space="preserve"> </w:t>
      </w:r>
      <w:r>
        <w:t>protein</w:t>
      </w:r>
      <w:r>
        <w:t xml:space="preserve"> </w:t>
      </w:r>
      <w:r>
        <w:t>myosin</w:t>
      </w:r>
      <w:r>
        <w:t xml:space="preserve"> </w:t>
      </w:r>
      <w:r>
        <w:t>V</w:t>
      </w:r>
      <w:r>
        <w:t xml:space="preserve"> </w:t>
      </w:r>
      <w:r>
        <w:t>hydrolyses</w:t>
      </w:r>
      <w:r>
        <w:t xml:space="preserve"> </w:t>
      </w:r>
      <w:r>
        <w:t>one</w:t>
      </w:r>
      <w:r>
        <w:t xml:space="preserve"> </w:t>
      </w:r>
      <w:r>
        <w:t>ATP</w:t>
      </w:r>
      <w:r>
        <w:t xml:space="preserve"> </w:t>
      </w:r>
      <w:r>
        <w:t>molecule</w:t>
      </w:r>
      <w:r>
        <w:t xml:space="preserve"> </w:t>
      </w:r>
      <w:r>
        <w:t>to</w:t>
      </w:r>
      <w:r>
        <w:t xml:space="preserve"> </w:t>
      </w:r>
      <w:r>
        <w:t>perform</w:t>
      </w:r>
      <w:r>
        <w:t xml:space="preserve"> </w:t>
      </w:r>
      <w:r>
        <w:t>a</w:t>
      </w:r>
      <w:r>
        <w:t xml:space="preserve"> </w:t>
      </w:r>
      <w:r>
        <w:t>step</w:t>
      </w:r>
      <w:r>
        <w:t xml:space="preserve"> with l = 35 nm and </w:t>
      </w:r>
      <w:r>
        <w:rPr>
          <w:rFonts w:cstheme="minorHAnsi"/>
        </w:rPr>
        <w:t>ΔG= 20 k</w:t>
      </w:r>
      <w:r>
        <w:rPr>
          <w:rFonts w:cstheme="minorHAnsi"/>
          <w:vertAlign w:val="subscript"/>
        </w:rPr>
        <w:t>B</w:t>
      </w:r>
      <w:r>
        <w:rPr>
          <w:rFonts w:cstheme="minorHAnsi"/>
        </w:rPr>
        <w:t>T</w:t>
      </w:r>
      <w:r>
        <w:rPr>
          <w:rFonts w:cstheme="minorHAnsi"/>
        </w:rPr>
        <w:t>. How is it moving when a force of 1 pN is acting against it?</w:t>
      </w:r>
    </w:p>
    <w:p w14:paraId="3F781889" w14:textId="4FEE9B38" w:rsidR="00C538AF" w:rsidRPr="00C538AF" w:rsidRDefault="00C538AF" w:rsidP="00C538AF">
      <w:pPr>
        <w:pStyle w:val="Listenabsatz"/>
        <w:numPr>
          <w:ilvl w:val="1"/>
          <w:numId w:val="1"/>
        </w:numPr>
      </w:pPr>
      <w:r>
        <w:rPr>
          <w:rFonts w:cstheme="minorHAnsi"/>
        </w:rPr>
        <w:t>moving forward with max. velocity</w:t>
      </w:r>
    </w:p>
    <w:p w14:paraId="3F4E239E" w14:textId="0FC58A30" w:rsidR="00C538AF" w:rsidRPr="00502E7E" w:rsidRDefault="00502E7E" w:rsidP="00C538AF">
      <w:pPr>
        <w:pStyle w:val="Listenabsatz"/>
        <w:numPr>
          <w:ilvl w:val="1"/>
          <w:numId w:val="1"/>
        </w:numPr>
        <w:rPr>
          <w:highlight w:val="yellow"/>
        </w:rPr>
      </w:pPr>
      <w:r w:rsidRPr="00502E7E">
        <w:rPr>
          <w:rFonts w:cstheme="minorHAnsi"/>
          <w:highlight w:val="yellow"/>
        </w:rPr>
        <w:t>moving forward</w:t>
      </w:r>
      <w:r w:rsidRPr="00502E7E">
        <w:rPr>
          <w:rFonts w:cstheme="minorHAnsi"/>
          <w:highlight w:val="yellow"/>
        </w:rPr>
        <w:t xml:space="preserve"> but slower</w:t>
      </w:r>
    </w:p>
    <w:p w14:paraId="3DD5C45B" w14:textId="195B2D84" w:rsidR="00502E7E" w:rsidRPr="00502E7E" w:rsidRDefault="00502E7E" w:rsidP="00C538AF">
      <w:pPr>
        <w:pStyle w:val="Listenabsatz"/>
        <w:numPr>
          <w:ilvl w:val="1"/>
          <w:numId w:val="1"/>
        </w:numPr>
      </w:pPr>
      <w:r>
        <w:rPr>
          <w:rFonts w:cstheme="minorHAnsi"/>
        </w:rPr>
        <w:t>dragforce = stall force</w:t>
      </w:r>
    </w:p>
    <w:p w14:paraId="59EDCFEF" w14:textId="28531AEC" w:rsidR="00502E7E" w:rsidRPr="00502E7E" w:rsidRDefault="00502E7E" w:rsidP="00C538AF">
      <w:pPr>
        <w:pStyle w:val="Listenabsatz"/>
        <w:numPr>
          <w:ilvl w:val="1"/>
          <w:numId w:val="1"/>
        </w:numPr>
      </w:pPr>
      <w:r>
        <w:rPr>
          <w:rFonts w:cstheme="minorHAnsi"/>
        </w:rPr>
        <w:t>moving</w:t>
      </w:r>
      <w:r>
        <w:rPr>
          <w:rFonts w:cstheme="minorHAnsi"/>
        </w:rPr>
        <w:t xml:space="preserve"> backwards</w:t>
      </w:r>
    </w:p>
    <w:p w14:paraId="19C83DFB" w14:textId="09262D69" w:rsidR="00502E7E" w:rsidRDefault="00502E7E" w:rsidP="00502E7E">
      <w:pPr>
        <w:pStyle w:val="Listenabsatz"/>
        <w:numPr>
          <w:ilvl w:val="0"/>
          <w:numId w:val="1"/>
        </w:numPr>
      </w:pPr>
      <w:r>
        <w:t xml:space="preserve">rubber band extended with some force. How does it change for higher </w:t>
      </w:r>
      <w:r w:rsidR="00FB1955">
        <w:t>temperature</w:t>
      </w:r>
      <w:r>
        <w:t>?</w:t>
      </w:r>
    </w:p>
    <w:p w14:paraId="65034ED7" w14:textId="2DD38178" w:rsidR="00502E7E" w:rsidRDefault="00502E7E" w:rsidP="00502E7E">
      <w:pPr>
        <w:pStyle w:val="Listenabsatz"/>
        <w:numPr>
          <w:ilvl w:val="1"/>
          <w:numId w:val="1"/>
        </w:numPr>
      </w:pPr>
      <w:r>
        <w:t>End-to-end distance increases</w:t>
      </w:r>
    </w:p>
    <w:p w14:paraId="56492E6E" w14:textId="5C36EA30" w:rsidR="00502E7E" w:rsidRDefault="00502E7E" w:rsidP="00502E7E">
      <w:pPr>
        <w:pStyle w:val="Listenabsatz"/>
        <w:numPr>
          <w:ilvl w:val="1"/>
          <w:numId w:val="1"/>
        </w:numPr>
      </w:pPr>
      <w:r>
        <w:t xml:space="preserve">End-to-end distance </w:t>
      </w:r>
      <w:r>
        <w:t>de</w:t>
      </w:r>
      <w:r>
        <w:t>creases</w:t>
      </w:r>
    </w:p>
    <w:p w14:paraId="50870EDF" w14:textId="41C4A668" w:rsidR="00502E7E" w:rsidRPr="00C538AF" w:rsidRDefault="00FB1955" w:rsidP="00502E7E">
      <w:pPr>
        <w:pStyle w:val="Listenabsatz"/>
        <w:numPr>
          <w:ilvl w:val="1"/>
          <w:numId w:val="1"/>
        </w:numPr>
      </w:pPr>
      <w:r>
        <w:t>Persistence</w:t>
      </w:r>
      <w:r w:rsidR="00502E7E">
        <w:t xml:space="preserve"> length increases</w:t>
      </w:r>
    </w:p>
    <w:p w14:paraId="261AADE7" w14:textId="70B0CD57" w:rsidR="00502E7E" w:rsidRDefault="00502E7E" w:rsidP="00502E7E">
      <w:pPr>
        <w:pStyle w:val="Listenabsatz"/>
        <w:numPr>
          <w:ilvl w:val="1"/>
          <w:numId w:val="1"/>
        </w:numPr>
      </w:pPr>
      <w:r>
        <w:t>“Spring constant” decreases</w:t>
      </w:r>
    </w:p>
    <w:p w14:paraId="22755108" w14:textId="05CEED5F" w:rsidR="00502E7E" w:rsidRDefault="00502E7E" w:rsidP="00502E7E">
      <w:pPr>
        <w:pStyle w:val="Listenabsatz"/>
        <w:numPr>
          <w:ilvl w:val="0"/>
          <w:numId w:val="1"/>
        </w:numPr>
      </w:pPr>
      <w:r>
        <w:t>Spaghetti: calculate persistence length for cooked and raw spaghetti with E= 1GPa and 1MPa, r = 1 mm</w:t>
      </w:r>
    </w:p>
    <w:p w14:paraId="4B962420" w14:textId="680B0027" w:rsidR="00502E7E" w:rsidRDefault="00502E7E" w:rsidP="00502E7E">
      <w:pPr>
        <w:pStyle w:val="Listenabsatz"/>
        <w:numPr>
          <w:ilvl w:val="0"/>
          <w:numId w:val="1"/>
        </w:numPr>
      </w:pPr>
      <w:r>
        <w:t>Pictures of drops on surface: Which of the drops is superhydrophobic?</w:t>
      </w:r>
    </w:p>
    <w:p w14:paraId="7A21D1C8" w14:textId="775AB865" w:rsidR="00502E7E" w:rsidRPr="00C538AF" w:rsidRDefault="00502E7E" w:rsidP="00502E7E">
      <w:pPr>
        <w:pStyle w:val="Listenabsatz"/>
        <w:numPr>
          <w:ilvl w:val="0"/>
          <w:numId w:val="1"/>
        </w:numPr>
      </w:pPr>
      <w:r>
        <w:t>Question</w:t>
      </w:r>
      <w:r w:rsidR="00FB1955">
        <w:t xml:space="preserve"> about elasto-capillarity of cell and soft material. Formula given, just had to fill in </w:t>
      </w:r>
      <w:r w:rsidR="00FB1955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</w:p>
    <w:p w14:paraId="13115A1B" w14:textId="441EB5E5" w:rsidR="00F13CB1" w:rsidRPr="00332EB8" w:rsidRDefault="00F13CB1" w:rsidP="00F13CB1"/>
    <w:sectPr w:rsidR="00F13CB1" w:rsidRPr="00332EB8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E5EE1"/>
    <w:multiLevelType w:val="hybridMultilevel"/>
    <w:tmpl w:val="2D8A8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3B1"/>
    <w:rsid w:val="00007FC2"/>
    <w:rsid w:val="00332EB8"/>
    <w:rsid w:val="00446D45"/>
    <w:rsid w:val="004E606D"/>
    <w:rsid w:val="00502E7E"/>
    <w:rsid w:val="007B5CE6"/>
    <w:rsid w:val="00842396"/>
    <w:rsid w:val="009713B1"/>
    <w:rsid w:val="00C538AF"/>
    <w:rsid w:val="00EA46DE"/>
    <w:rsid w:val="00F13CB1"/>
    <w:rsid w:val="00FA3623"/>
    <w:rsid w:val="00FB1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9BA86"/>
  <w15:chartTrackingRefBased/>
  <w15:docId w15:val="{4ED42082-057E-49F1-A8B0-1A12CE84E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32E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32E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332E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Bosch</dc:creator>
  <cp:keywords/>
  <dc:description/>
  <cp:lastModifiedBy>Mariella Bosch</cp:lastModifiedBy>
  <cp:revision>4</cp:revision>
  <dcterms:created xsi:type="dcterms:W3CDTF">2019-07-16T14:09:00Z</dcterms:created>
  <dcterms:modified xsi:type="dcterms:W3CDTF">2019-07-16T20:03:00Z</dcterms:modified>
</cp:coreProperties>
</file>