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70F" w:rsidRDefault="00AE293A">
      <w:pPr>
        <w:rPr>
          <w:b/>
        </w:rPr>
      </w:pPr>
      <w:r w:rsidRPr="0033124C">
        <w:rPr>
          <w:b/>
        </w:rPr>
        <w:t>Ohr – Gummer Fragen</w:t>
      </w:r>
    </w:p>
    <w:p w:rsidR="0033124C" w:rsidRPr="0033124C" w:rsidRDefault="0033124C">
      <w:pPr>
        <w:rPr>
          <w:b/>
        </w:rPr>
      </w:pPr>
    </w:p>
    <w:p w:rsidR="00AE293A" w:rsidRDefault="00AE293A" w:rsidP="00AE293A">
      <w:pPr>
        <w:pStyle w:val="Listenabsatz"/>
        <w:numPr>
          <w:ilvl w:val="0"/>
          <w:numId w:val="1"/>
        </w:numPr>
      </w:pPr>
      <w:r>
        <w:t xml:space="preserve">Welcher Mechanismus ist hauptsächlich für die </w:t>
      </w:r>
      <w:proofErr w:type="spellStart"/>
      <w:r>
        <w:t>Impedanzanpassung</w:t>
      </w:r>
      <w:proofErr w:type="spellEnd"/>
      <w:r>
        <w:t xml:space="preserve"> zwischen dem äußeren Gehörgang und der Cochlea verantwortlich?</w:t>
      </w:r>
    </w:p>
    <w:p w:rsidR="00AE293A" w:rsidRDefault="00AE293A" w:rsidP="0033124C">
      <w:pPr>
        <w:pStyle w:val="Listenabsatz"/>
        <w:numPr>
          <w:ilvl w:val="0"/>
          <w:numId w:val="5"/>
        </w:numPr>
        <w:rPr>
          <w:i/>
        </w:rPr>
      </w:pPr>
      <w:r>
        <w:rPr>
          <w:i/>
        </w:rPr>
        <w:t>Widerstandsanpassung im Mittelohr durch eine Druckvergrößerung, bedingt durch Verkleinerung der Fläche um Faktor 16</w:t>
      </w:r>
      <w:r w:rsidR="00101DE0">
        <w:rPr>
          <w:i/>
        </w:rPr>
        <w:t xml:space="preserve"> (Fläche am Trommelfell</w:t>
      </w:r>
      <w:r>
        <w:rPr>
          <w:i/>
        </w:rPr>
        <w:t xml:space="preserve">: 64mm2, Fläche am </w:t>
      </w:r>
      <w:r w:rsidR="0033124C">
        <w:rPr>
          <w:i/>
        </w:rPr>
        <w:t xml:space="preserve">ovalen Fenster: </w:t>
      </w:r>
      <w:r>
        <w:rPr>
          <w:i/>
        </w:rPr>
        <w:t>4mm2)</w:t>
      </w:r>
    </w:p>
    <w:p w:rsidR="00101DE0" w:rsidRDefault="00101DE0" w:rsidP="0033124C">
      <w:pPr>
        <w:pStyle w:val="Listenabsatz"/>
        <w:numPr>
          <w:ilvl w:val="0"/>
          <w:numId w:val="5"/>
        </w:numPr>
        <w:rPr>
          <w:i/>
        </w:rPr>
      </w:pPr>
      <w:r>
        <w:rPr>
          <w:i/>
        </w:rPr>
        <w:t xml:space="preserve">Die Gehörknöchelchen üben eine Hebelwirkung aus und helfen bei der </w:t>
      </w:r>
      <w:proofErr w:type="spellStart"/>
      <w:r>
        <w:rPr>
          <w:i/>
        </w:rPr>
        <w:t>Impedanzanpassung</w:t>
      </w:r>
      <w:proofErr w:type="spellEnd"/>
      <w:r>
        <w:rPr>
          <w:i/>
        </w:rPr>
        <w:t xml:space="preserve"> von Luft auf </w:t>
      </w:r>
      <w:proofErr w:type="spellStart"/>
      <w:r>
        <w:rPr>
          <w:i/>
        </w:rPr>
        <w:t>Perilymphe</w:t>
      </w:r>
      <w:proofErr w:type="spellEnd"/>
      <w:r>
        <w:rPr>
          <w:i/>
        </w:rPr>
        <w:t xml:space="preserve"> (bei großem </w:t>
      </w:r>
      <w:proofErr w:type="spellStart"/>
      <w:r>
        <w:rPr>
          <w:i/>
        </w:rPr>
        <w:t>Impedanzunterschied</w:t>
      </w:r>
      <w:proofErr w:type="spellEnd"/>
      <w:r>
        <w:rPr>
          <w:i/>
        </w:rPr>
        <w:t xml:space="preserve"> würden die Wellen reflektiert werden. </w:t>
      </w:r>
    </w:p>
    <w:p w:rsidR="003A7C3A" w:rsidRPr="00AE293A" w:rsidRDefault="003A7C3A" w:rsidP="003A7C3A">
      <w:pPr>
        <w:pStyle w:val="Listenabsatz"/>
        <w:ind w:left="1080"/>
        <w:rPr>
          <w:i/>
        </w:rPr>
      </w:pPr>
    </w:p>
    <w:p w:rsidR="00AE293A" w:rsidRDefault="00101DE0" w:rsidP="00AE293A">
      <w:pPr>
        <w:pStyle w:val="Listenabsatz"/>
        <w:numPr>
          <w:ilvl w:val="0"/>
          <w:numId w:val="1"/>
        </w:numPr>
      </w:pPr>
      <w:r>
        <w:t xml:space="preserve">Wodurch wird die </w:t>
      </w:r>
      <w:proofErr w:type="spellStart"/>
      <w:r>
        <w:t>T</w:t>
      </w:r>
      <w:r w:rsidR="00AE293A">
        <w:t>onotropie</w:t>
      </w:r>
      <w:proofErr w:type="spellEnd"/>
      <w:r w:rsidR="00AE293A">
        <w:t xml:space="preserve"> der Cochlea hauptsächlich gewährleistet?</w:t>
      </w:r>
    </w:p>
    <w:p w:rsidR="00101DE0" w:rsidRPr="00101DE0" w:rsidRDefault="00101DE0" w:rsidP="00101DE0">
      <w:pPr>
        <w:pStyle w:val="Listenabsatz"/>
        <w:rPr>
          <w:i/>
        </w:rPr>
      </w:pPr>
      <w:r>
        <w:rPr>
          <w:i/>
        </w:rPr>
        <w:t xml:space="preserve">Die </w:t>
      </w:r>
      <w:proofErr w:type="spellStart"/>
      <w:r>
        <w:rPr>
          <w:i/>
        </w:rPr>
        <w:t>Basilarmembran</w:t>
      </w:r>
      <w:proofErr w:type="spellEnd"/>
      <w:r>
        <w:rPr>
          <w:i/>
        </w:rPr>
        <w:t xml:space="preserve"> wird zum </w:t>
      </w:r>
      <w:proofErr w:type="spellStart"/>
      <w:r>
        <w:rPr>
          <w:i/>
        </w:rPr>
        <w:t>Helicotrema</w:t>
      </w:r>
      <w:proofErr w:type="spellEnd"/>
      <w:r>
        <w:rPr>
          <w:i/>
        </w:rPr>
        <w:t xml:space="preserve"> hin weniger steif und breiter. Daher nimmt die elastische Rückstellkraft von der Schneckenbasis bis zum </w:t>
      </w:r>
      <w:proofErr w:type="spellStart"/>
      <w:r>
        <w:rPr>
          <w:i/>
        </w:rPr>
        <w:t>Helicotrema</w:t>
      </w:r>
      <w:proofErr w:type="spellEnd"/>
      <w:r>
        <w:rPr>
          <w:i/>
        </w:rPr>
        <w:t xml:space="preserve"> hin ab. </w:t>
      </w:r>
      <w:r w:rsidRPr="00101DE0">
        <w:rPr>
          <w:i/>
        </w:rPr>
        <w:sym w:font="Wingdings" w:char="F0E0"/>
      </w:r>
      <w:r>
        <w:rPr>
          <w:i/>
        </w:rPr>
        <w:t xml:space="preserve"> Ausbreitungsgeschwindigkeit der Welle wird kleiner, Wellenlänge kürzer und Amplitude höher. </w:t>
      </w:r>
    </w:p>
    <w:p w:rsidR="00AE293A" w:rsidRPr="00AE293A" w:rsidRDefault="00AE293A" w:rsidP="00AE293A">
      <w:pPr>
        <w:pStyle w:val="Listenabsatz"/>
        <w:rPr>
          <w:i/>
        </w:rPr>
      </w:pPr>
    </w:p>
    <w:p w:rsidR="00AE293A" w:rsidRDefault="00AE293A" w:rsidP="00AE293A">
      <w:pPr>
        <w:pStyle w:val="Listenabsatz"/>
        <w:numPr>
          <w:ilvl w:val="0"/>
          <w:numId w:val="1"/>
        </w:numPr>
      </w:pPr>
      <w:r>
        <w:t xml:space="preserve">Welche Mechanismen sind für die </w:t>
      </w:r>
      <w:proofErr w:type="spellStart"/>
      <w:r>
        <w:t>mechanoelektrische</w:t>
      </w:r>
      <w:proofErr w:type="spellEnd"/>
      <w:r>
        <w:t xml:space="preserve"> Aktion der Haarsinneszellen verantwortlich?</w:t>
      </w:r>
    </w:p>
    <w:p w:rsidR="00FC3FE2" w:rsidRDefault="00470B10" w:rsidP="00470B10">
      <w:pPr>
        <w:pStyle w:val="Listenabsatz"/>
        <w:rPr>
          <w:i/>
        </w:rPr>
      </w:pPr>
      <w:r>
        <w:rPr>
          <w:i/>
        </w:rPr>
        <w:t xml:space="preserve">Die im Innenohr ankommenden Schwingungen übertragen sich auch auf die </w:t>
      </w:r>
      <w:proofErr w:type="spellStart"/>
      <w:r>
        <w:rPr>
          <w:i/>
        </w:rPr>
        <w:t>Tektorialmembran</w:t>
      </w:r>
      <w:proofErr w:type="spellEnd"/>
      <w:r>
        <w:rPr>
          <w:i/>
        </w:rPr>
        <w:t xml:space="preserve"> und die Endolymphe, wodurch die Zilien der äußeren und inneren Haarsinneszellen </w:t>
      </w:r>
      <w:proofErr w:type="spellStart"/>
      <w:r>
        <w:rPr>
          <w:i/>
        </w:rPr>
        <w:t>abgeschert</w:t>
      </w:r>
      <w:proofErr w:type="spellEnd"/>
      <w:r>
        <w:rPr>
          <w:i/>
        </w:rPr>
        <w:t xml:space="preserve"> werden. Die Zilien sind untereinander</w:t>
      </w:r>
      <w:r w:rsidR="003A7C3A">
        <w:rPr>
          <w:i/>
        </w:rPr>
        <w:t xml:space="preserve"> durch </w:t>
      </w:r>
      <w:proofErr w:type="spellStart"/>
      <w:r w:rsidR="003A7C3A">
        <w:rPr>
          <w:i/>
        </w:rPr>
        <w:t>tip</w:t>
      </w:r>
      <w:r>
        <w:rPr>
          <w:i/>
        </w:rPr>
        <w:t>links</w:t>
      </w:r>
      <w:proofErr w:type="spellEnd"/>
      <w:r>
        <w:rPr>
          <w:i/>
        </w:rPr>
        <w:t xml:space="preserve"> verbunden. Durch das Abscheren werden diese </w:t>
      </w:r>
      <w:proofErr w:type="spellStart"/>
      <w:r>
        <w:rPr>
          <w:i/>
        </w:rPr>
        <w:t>tiplinks</w:t>
      </w:r>
      <w:proofErr w:type="spellEnd"/>
      <w:r>
        <w:rPr>
          <w:i/>
        </w:rPr>
        <w:t xml:space="preserve"> gespannt und entspannt, was der Reiz für die Öffnung von Kalium Kanälen in den Haarzellen ist. Es kommt zum Kaliumeinstrom und damit zur Depolarisation.</w:t>
      </w:r>
    </w:p>
    <w:p w:rsidR="003A7C3A" w:rsidRDefault="003A7C3A" w:rsidP="00470B10">
      <w:pPr>
        <w:pStyle w:val="Listenabsatz"/>
        <w:rPr>
          <w:i/>
        </w:rPr>
      </w:pPr>
    </w:p>
    <w:p w:rsidR="00470B10" w:rsidRDefault="00FC3FE2" w:rsidP="00470B10">
      <w:pPr>
        <w:pStyle w:val="Listenabsatz"/>
        <w:rPr>
          <w:i/>
        </w:rPr>
      </w:pPr>
      <w:r>
        <w:rPr>
          <w:i/>
        </w:rPr>
        <w:t xml:space="preserve">Die inneren HSZ sind Rezeptoren. Ihre Depolarisation bewirkt einen Ca2+ Einstrom und damit die Transmitterausschüttung(Glutamat). Da die inneren HSZ selbst kein Aktionspotential bilden, sind sie sekundäre Sinneszellen. APs entstehen erst durch </w:t>
      </w:r>
      <w:proofErr w:type="spellStart"/>
      <w:r>
        <w:rPr>
          <w:i/>
        </w:rPr>
        <w:t>Glutamatbindung</w:t>
      </w:r>
      <w:proofErr w:type="spellEnd"/>
      <w:r>
        <w:rPr>
          <w:i/>
        </w:rPr>
        <w:t xml:space="preserve"> in den nachgeschalteten Neuronen. </w:t>
      </w:r>
      <w:r w:rsidR="00470B10">
        <w:rPr>
          <w:i/>
        </w:rPr>
        <w:t xml:space="preserve"> </w:t>
      </w:r>
    </w:p>
    <w:p w:rsidR="00FC3FE2" w:rsidRDefault="00FC3FE2" w:rsidP="00FC3FE2">
      <w:pPr>
        <w:pStyle w:val="Listenabsatz"/>
      </w:pPr>
    </w:p>
    <w:p w:rsidR="00470B10" w:rsidRDefault="00AE293A" w:rsidP="00FC3FE2">
      <w:pPr>
        <w:pStyle w:val="Listenabsatz"/>
        <w:numPr>
          <w:ilvl w:val="0"/>
          <w:numId w:val="1"/>
        </w:numPr>
      </w:pPr>
      <w:r>
        <w:t xml:space="preserve">Wo befinden sich die Energiequellen für die </w:t>
      </w:r>
      <w:proofErr w:type="spellStart"/>
      <w:r>
        <w:t>mechanoelektrische</w:t>
      </w:r>
      <w:proofErr w:type="spellEnd"/>
      <w:r>
        <w:t xml:space="preserve"> </w:t>
      </w:r>
      <w:proofErr w:type="spellStart"/>
      <w:r>
        <w:t>Transduktion</w:t>
      </w:r>
      <w:proofErr w:type="spellEnd"/>
      <w:r>
        <w:t>?</w:t>
      </w:r>
    </w:p>
    <w:p w:rsidR="00FC3FE2" w:rsidRDefault="00333D39" w:rsidP="00FC3FE2">
      <w:pPr>
        <w:pStyle w:val="Listenabsatz"/>
        <w:rPr>
          <w:i/>
        </w:rPr>
      </w:pPr>
      <w:r>
        <w:rPr>
          <w:i/>
        </w:rPr>
        <w:t xml:space="preserve">Kaliumgradient von 150mV (Endolymphe – HSZ). Da keine direkte Durchblutung zur ATP Lieferung möglich ist (Störgeräusche) wird der Kaliumgradient über die </w:t>
      </w:r>
      <w:proofErr w:type="spellStart"/>
      <w:r>
        <w:rPr>
          <w:i/>
        </w:rPr>
        <w:t>Stria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vascularis</w:t>
      </w:r>
      <w:proofErr w:type="spellEnd"/>
      <w:r>
        <w:rPr>
          <w:i/>
        </w:rPr>
        <w:t xml:space="preserve"> </w:t>
      </w:r>
      <w:proofErr w:type="gramStart"/>
      <w:r>
        <w:rPr>
          <w:i/>
        </w:rPr>
        <w:t>aufrecht erhalten</w:t>
      </w:r>
      <w:proofErr w:type="gramEnd"/>
      <w:r>
        <w:rPr>
          <w:i/>
        </w:rPr>
        <w:t xml:space="preserve">. Dort gibt es eine </w:t>
      </w:r>
      <w:proofErr w:type="spellStart"/>
      <w:r>
        <w:rPr>
          <w:i/>
        </w:rPr>
        <w:t>NaK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ATPase</w:t>
      </w:r>
      <w:proofErr w:type="spellEnd"/>
      <w:r>
        <w:rPr>
          <w:i/>
        </w:rPr>
        <w:t xml:space="preserve"> (Energieverbrauch). </w:t>
      </w:r>
    </w:p>
    <w:p w:rsidR="00333D39" w:rsidRPr="00333D39" w:rsidRDefault="00333D39" w:rsidP="00FC3FE2">
      <w:pPr>
        <w:pStyle w:val="Listenabsatz"/>
        <w:rPr>
          <w:i/>
        </w:rPr>
      </w:pPr>
      <w:r>
        <w:rPr>
          <w:i/>
        </w:rPr>
        <w:t>???</w:t>
      </w:r>
    </w:p>
    <w:p w:rsidR="00AE293A" w:rsidRDefault="00AE293A" w:rsidP="00AE293A">
      <w:pPr>
        <w:pStyle w:val="Listenabsatz"/>
        <w:numPr>
          <w:ilvl w:val="0"/>
          <w:numId w:val="1"/>
        </w:numPr>
      </w:pPr>
      <w:r>
        <w:t>Welche Mechanismen sind für die elektromechanische Aktion der ÄHZ verantwortlich?</w:t>
      </w:r>
      <w:r>
        <w:tab/>
      </w:r>
    </w:p>
    <w:p w:rsidR="00FC3FE2" w:rsidRPr="00FC3FE2" w:rsidRDefault="00FC3FE2" w:rsidP="00FC3FE2">
      <w:pPr>
        <w:pStyle w:val="Listenabsatz"/>
        <w:autoSpaceDE w:val="0"/>
        <w:autoSpaceDN w:val="0"/>
        <w:adjustRightInd w:val="0"/>
        <w:spacing w:after="0" w:line="240" w:lineRule="auto"/>
        <w:rPr>
          <w:rFonts w:cs="Times New Roman"/>
          <w:i/>
          <w:color w:val="1B1A18"/>
        </w:rPr>
      </w:pPr>
      <w:r w:rsidRPr="00FC3FE2">
        <w:rPr>
          <w:rFonts w:cs="Times New Roman"/>
          <w:i/>
          <w:color w:val="1B1A18"/>
        </w:rPr>
        <w:t>Di</w:t>
      </w:r>
      <w:r w:rsidRPr="00FC3FE2">
        <w:rPr>
          <w:rFonts w:cs="Times New Roman"/>
          <w:i/>
          <w:color w:val="3C3B38"/>
        </w:rPr>
        <w:t>e ä</w:t>
      </w:r>
      <w:r w:rsidRPr="00FC3FE2">
        <w:rPr>
          <w:rFonts w:cs="Times New Roman"/>
          <w:i/>
          <w:color w:val="1B1A18"/>
        </w:rPr>
        <w:t>u</w:t>
      </w:r>
      <w:r w:rsidRPr="00FC3FE2">
        <w:rPr>
          <w:rFonts w:cs="Times New Roman"/>
          <w:i/>
          <w:color w:val="3C3B38"/>
        </w:rPr>
        <w:t>ßere</w:t>
      </w:r>
      <w:r w:rsidRPr="00FC3FE2">
        <w:rPr>
          <w:rFonts w:cs="Times New Roman"/>
          <w:i/>
          <w:color w:val="1B1A18"/>
        </w:rPr>
        <w:t>n H</w:t>
      </w:r>
      <w:r w:rsidRPr="00FC3FE2">
        <w:rPr>
          <w:rFonts w:cs="Times New Roman"/>
          <w:i/>
          <w:color w:val="3C3B38"/>
        </w:rPr>
        <w:t>aarze</w:t>
      </w:r>
      <w:r w:rsidRPr="00FC3FE2">
        <w:rPr>
          <w:rFonts w:cs="Times New Roman"/>
          <w:i/>
          <w:color w:val="1B1A18"/>
        </w:rPr>
        <w:t>ll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 xml:space="preserve">n </w:t>
      </w:r>
      <w:r w:rsidRPr="00FC3FE2">
        <w:rPr>
          <w:rFonts w:cs="Times New Roman"/>
          <w:i/>
          <w:color w:val="3C3B38"/>
        </w:rPr>
        <w:t>si</w:t>
      </w:r>
      <w:r w:rsidRPr="00FC3FE2">
        <w:rPr>
          <w:rFonts w:cs="Times New Roman"/>
          <w:i/>
          <w:color w:val="1B1A18"/>
        </w:rPr>
        <w:t xml:space="preserve">nd </w:t>
      </w:r>
      <w:r w:rsidRPr="00FC3FE2">
        <w:rPr>
          <w:rFonts w:cs="Times New Roman"/>
          <w:i/>
          <w:color w:val="010000"/>
        </w:rPr>
        <w:t>Ve</w:t>
      </w:r>
      <w:r w:rsidRPr="00FC3FE2">
        <w:rPr>
          <w:rFonts w:cs="Times New Roman"/>
          <w:i/>
          <w:color w:val="1B1A18"/>
        </w:rPr>
        <w:t>rs</w:t>
      </w:r>
      <w:r w:rsidRPr="00FC3FE2">
        <w:rPr>
          <w:rFonts w:cs="Times New Roman"/>
          <w:i/>
          <w:color w:val="010000"/>
        </w:rPr>
        <w:t>t</w:t>
      </w:r>
      <w:r w:rsidRPr="00FC3FE2">
        <w:rPr>
          <w:rFonts w:cs="Times New Roman"/>
          <w:i/>
          <w:color w:val="1B1A18"/>
        </w:rPr>
        <w:t>ä</w:t>
      </w:r>
      <w:r w:rsidRPr="00FC3FE2">
        <w:rPr>
          <w:rFonts w:cs="Times New Roman"/>
          <w:i/>
          <w:color w:val="010000"/>
        </w:rPr>
        <w:t>r</w:t>
      </w:r>
      <w:r w:rsidRPr="00FC3FE2">
        <w:rPr>
          <w:rFonts w:cs="Times New Roman"/>
          <w:i/>
          <w:color w:val="1B1A18"/>
        </w:rPr>
        <w:t>k</w:t>
      </w:r>
      <w:r w:rsidRPr="00FC3FE2">
        <w:rPr>
          <w:rFonts w:cs="Times New Roman"/>
          <w:i/>
          <w:color w:val="010000"/>
        </w:rPr>
        <w:t>er</w:t>
      </w:r>
      <w:r w:rsidRPr="00FC3FE2">
        <w:rPr>
          <w:rFonts w:cs="Times New Roman"/>
          <w:i/>
          <w:color w:val="5C5A57"/>
        </w:rPr>
        <w:t xml:space="preserve">. </w:t>
      </w:r>
      <w:r w:rsidRPr="00FC3FE2">
        <w:rPr>
          <w:rFonts w:cs="Times New Roman"/>
          <w:i/>
          <w:color w:val="3C3B38"/>
        </w:rPr>
        <w:t>Wer</w:t>
      </w:r>
      <w:r w:rsidRPr="00FC3FE2">
        <w:rPr>
          <w:rFonts w:cs="Times New Roman"/>
          <w:i/>
          <w:color w:val="1B1A18"/>
        </w:rPr>
        <w:t>d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 xml:space="preserve">n </w:t>
      </w:r>
      <w:r w:rsidRPr="00FC3FE2">
        <w:rPr>
          <w:rFonts w:cs="Times New Roman"/>
          <w:i/>
          <w:color w:val="3C3B38"/>
        </w:rPr>
        <w:t>s</w:t>
      </w:r>
      <w:r w:rsidRPr="00FC3FE2">
        <w:rPr>
          <w:rFonts w:cs="Times New Roman"/>
          <w:i/>
          <w:color w:val="1B1A18"/>
        </w:rPr>
        <w:t>i</w:t>
      </w:r>
      <w:r w:rsidRPr="00FC3FE2">
        <w:rPr>
          <w:rFonts w:cs="Times New Roman"/>
          <w:i/>
          <w:color w:val="3C3B38"/>
        </w:rPr>
        <w:t>e depolaris</w:t>
      </w:r>
      <w:r w:rsidRPr="00FC3FE2">
        <w:rPr>
          <w:rFonts w:cs="Times New Roman"/>
          <w:i/>
          <w:color w:val="1B1A18"/>
        </w:rPr>
        <w:t>i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rt</w:t>
      </w:r>
      <w:r w:rsidRPr="00FC3FE2">
        <w:rPr>
          <w:rFonts w:cs="Times New Roman"/>
          <w:i/>
          <w:color w:val="3C3B38"/>
        </w:rPr>
        <w:t>, so kon</w:t>
      </w:r>
      <w:r w:rsidRPr="00FC3FE2">
        <w:rPr>
          <w:rFonts w:cs="Times New Roman"/>
          <w:i/>
          <w:color w:val="1B1A18"/>
        </w:rPr>
        <w:t>tr</w:t>
      </w:r>
      <w:r w:rsidRPr="00FC3FE2">
        <w:rPr>
          <w:rFonts w:cs="Times New Roman"/>
          <w:i/>
          <w:color w:val="3C3B38"/>
        </w:rPr>
        <w:t>a</w:t>
      </w:r>
      <w:r w:rsidRPr="00FC3FE2">
        <w:rPr>
          <w:rFonts w:cs="Times New Roman"/>
          <w:i/>
          <w:color w:val="1B1A18"/>
        </w:rPr>
        <w:t>hi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r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010000"/>
        </w:rPr>
        <w:t xml:space="preserve">n </w:t>
      </w:r>
      <w:r w:rsidRPr="00FC3FE2">
        <w:rPr>
          <w:rFonts w:cs="Times New Roman"/>
          <w:i/>
          <w:color w:val="3C3B38"/>
        </w:rPr>
        <w:t>s</w:t>
      </w:r>
      <w:r w:rsidRPr="00FC3FE2">
        <w:rPr>
          <w:rFonts w:cs="Times New Roman"/>
          <w:i/>
          <w:color w:val="1B1A18"/>
        </w:rPr>
        <w:t>i</w:t>
      </w:r>
      <w:r w:rsidRPr="00FC3FE2">
        <w:rPr>
          <w:rFonts w:cs="Times New Roman"/>
          <w:i/>
          <w:color w:val="3C3B38"/>
        </w:rPr>
        <w:t>e si</w:t>
      </w:r>
      <w:r w:rsidRPr="00FC3FE2">
        <w:rPr>
          <w:rFonts w:cs="Times New Roman"/>
          <w:i/>
          <w:color w:val="5C5A57"/>
        </w:rPr>
        <w:t>c</w:t>
      </w:r>
      <w:r w:rsidRPr="00FC3FE2">
        <w:rPr>
          <w:rFonts w:cs="Times New Roman"/>
          <w:i/>
          <w:color w:val="3C3B38"/>
        </w:rPr>
        <w:t xml:space="preserve">h, was </w:t>
      </w:r>
      <w:r w:rsidRPr="00FC3FE2">
        <w:rPr>
          <w:rFonts w:cs="Times New Roman"/>
          <w:i/>
          <w:color w:val="1B1A18"/>
        </w:rPr>
        <w:t>di</w:t>
      </w:r>
      <w:r w:rsidRPr="00FC3FE2">
        <w:rPr>
          <w:rFonts w:cs="Times New Roman"/>
          <w:i/>
          <w:color w:val="3C3B38"/>
        </w:rPr>
        <w:t>e Vers</w:t>
      </w:r>
      <w:r w:rsidRPr="00FC3FE2">
        <w:rPr>
          <w:rFonts w:cs="Times New Roman"/>
          <w:i/>
          <w:color w:val="5C5A57"/>
        </w:rPr>
        <w:t>c</w:t>
      </w:r>
      <w:r w:rsidRPr="00FC3FE2">
        <w:rPr>
          <w:rFonts w:cs="Times New Roman"/>
          <w:i/>
          <w:color w:val="1B1A18"/>
        </w:rPr>
        <w:t>h</w:t>
      </w:r>
      <w:r w:rsidRPr="00FC3FE2">
        <w:rPr>
          <w:rFonts w:cs="Times New Roman"/>
          <w:i/>
          <w:color w:val="3C3B38"/>
        </w:rPr>
        <w:t>ie</w:t>
      </w:r>
      <w:r w:rsidRPr="00FC3FE2">
        <w:rPr>
          <w:rFonts w:cs="Times New Roman"/>
          <w:i/>
          <w:color w:val="1B1A18"/>
        </w:rPr>
        <w:t>b</w:t>
      </w:r>
      <w:r w:rsidRPr="00FC3FE2">
        <w:rPr>
          <w:rFonts w:cs="Times New Roman"/>
          <w:i/>
          <w:color w:val="010000"/>
        </w:rPr>
        <w:t>u</w:t>
      </w:r>
      <w:r w:rsidRPr="00FC3FE2">
        <w:rPr>
          <w:rFonts w:cs="Times New Roman"/>
          <w:i/>
          <w:color w:val="1B1A18"/>
        </w:rPr>
        <w:t>n</w:t>
      </w:r>
      <w:r w:rsidRPr="00FC3FE2">
        <w:rPr>
          <w:rFonts w:cs="Times New Roman"/>
          <w:i/>
          <w:color w:val="3C3B38"/>
        </w:rPr>
        <w:t xml:space="preserve">g </w:t>
      </w:r>
      <w:r w:rsidRPr="00FC3FE2">
        <w:rPr>
          <w:rFonts w:cs="Times New Roman"/>
          <w:i/>
          <w:color w:val="1B1A18"/>
        </w:rPr>
        <w:t>d</w:t>
      </w:r>
      <w:r w:rsidRPr="00FC3FE2">
        <w:rPr>
          <w:rFonts w:cs="Times New Roman"/>
          <w:i/>
          <w:color w:val="3C3B38"/>
        </w:rPr>
        <w:t xml:space="preserve">er </w:t>
      </w:r>
      <w:proofErr w:type="spellStart"/>
      <w:r w:rsidRPr="00FC3FE2">
        <w:rPr>
          <w:rFonts w:cs="Times New Roman"/>
          <w:i/>
          <w:color w:val="3C3B38"/>
        </w:rPr>
        <w:t>T</w:t>
      </w:r>
      <w:r w:rsidRPr="00FC3FE2">
        <w:rPr>
          <w:rFonts w:cs="Times New Roman"/>
          <w:i/>
          <w:color w:val="5C5A57"/>
        </w:rPr>
        <w:t>e</w:t>
      </w:r>
      <w:r w:rsidRPr="00FC3FE2">
        <w:rPr>
          <w:rFonts w:cs="Times New Roman"/>
          <w:i/>
          <w:color w:val="1B1A18"/>
        </w:rPr>
        <w:t>k</w:t>
      </w:r>
      <w:r w:rsidRPr="00FC3FE2">
        <w:rPr>
          <w:rFonts w:cs="Times New Roman"/>
          <w:i/>
          <w:color w:val="3C3B38"/>
        </w:rPr>
        <w:t>toria</w:t>
      </w:r>
      <w:r w:rsidRPr="00FC3FE2">
        <w:rPr>
          <w:rFonts w:cs="Times New Roman"/>
          <w:i/>
          <w:color w:val="1B1A18"/>
        </w:rPr>
        <w:t>lm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mb</w:t>
      </w:r>
      <w:r w:rsidRPr="00FC3FE2">
        <w:rPr>
          <w:rFonts w:cs="Times New Roman"/>
          <w:i/>
          <w:color w:val="3C3B38"/>
        </w:rPr>
        <w:t>ra</w:t>
      </w:r>
      <w:r w:rsidRPr="00FC3FE2">
        <w:rPr>
          <w:rFonts w:cs="Times New Roman"/>
          <w:i/>
          <w:color w:val="1B1A18"/>
        </w:rPr>
        <w:t>n</w:t>
      </w:r>
      <w:proofErr w:type="spellEnd"/>
      <w:r w:rsidRPr="00FC3FE2">
        <w:rPr>
          <w:rFonts w:cs="Times New Roman"/>
          <w:i/>
          <w:color w:val="1B1A18"/>
        </w:rPr>
        <w:t xml:space="preserve"> </w:t>
      </w:r>
      <w:r w:rsidRPr="00FC3FE2">
        <w:rPr>
          <w:rFonts w:cs="Times New Roman"/>
          <w:i/>
          <w:color w:val="3C3B38"/>
        </w:rPr>
        <w:t>gege</w:t>
      </w:r>
      <w:r w:rsidRPr="00FC3FE2">
        <w:rPr>
          <w:rFonts w:cs="Times New Roman"/>
          <w:i/>
          <w:color w:val="1B1A18"/>
        </w:rPr>
        <w:t>nüb</w:t>
      </w:r>
      <w:r w:rsidRPr="00FC3FE2">
        <w:rPr>
          <w:rFonts w:cs="Times New Roman"/>
          <w:i/>
          <w:color w:val="3C3B38"/>
        </w:rPr>
        <w:t xml:space="preserve">er der </w:t>
      </w:r>
      <w:proofErr w:type="spellStart"/>
      <w:r w:rsidRPr="00FC3FE2">
        <w:rPr>
          <w:rFonts w:cs="Times New Roman"/>
          <w:i/>
          <w:color w:val="1B1A18"/>
        </w:rPr>
        <w:t>Ba</w:t>
      </w:r>
      <w:r w:rsidRPr="00FC3FE2">
        <w:rPr>
          <w:rFonts w:cs="Times New Roman"/>
          <w:i/>
          <w:color w:val="3C3B38"/>
        </w:rPr>
        <w:t>si</w:t>
      </w:r>
      <w:r w:rsidRPr="00FC3FE2">
        <w:rPr>
          <w:rFonts w:cs="Times New Roman"/>
          <w:i/>
          <w:color w:val="1B1A18"/>
        </w:rPr>
        <w:t>l</w:t>
      </w:r>
      <w:r w:rsidRPr="00FC3FE2">
        <w:rPr>
          <w:rFonts w:cs="Times New Roman"/>
          <w:i/>
          <w:color w:val="3C3B38"/>
        </w:rPr>
        <w:t>a</w:t>
      </w:r>
      <w:r w:rsidRPr="00FC3FE2">
        <w:rPr>
          <w:rFonts w:cs="Times New Roman"/>
          <w:i/>
          <w:color w:val="1B1A18"/>
        </w:rPr>
        <w:t>rmembr</w:t>
      </w:r>
      <w:r w:rsidRPr="00FC3FE2">
        <w:rPr>
          <w:rFonts w:cs="Times New Roman"/>
          <w:i/>
          <w:color w:val="3C3B38"/>
        </w:rPr>
        <w:t>a</w:t>
      </w:r>
      <w:r w:rsidRPr="00FC3FE2">
        <w:rPr>
          <w:rFonts w:cs="Times New Roman"/>
          <w:i/>
          <w:color w:val="1B1A18"/>
        </w:rPr>
        <w:t>n</w:t>
      </w:r>
      <w:proofErr w:type="spellEnd"/>
      <w:r w:rsidRPr="00FC3FE2">
        <w:rPr>
          <w:rFonts w:cs="Times New Roman"/>
          <w:i/>
          <w:color w:val="1B1A18"/>
        </w:rPr>
        <w:t xml:space="preserve"> </w:t>
      </w:r>
      <w:r w:rsidRPr="00FC3FE2">
        <w:rPr>
          <w:rFonts w:cs="Times New Roman"/>
          <w:i/>
          <w:color w:val="3C3B38"/>
        </w:rPr>
        <w:t>ve</w:t>
      </w:r>
      <w:r w:rsidRPr="00FC3FE2">
        <w:rPr>
          <w:rFonts w:cs="Times New Roman"/>
          <w:i/>
          <w:color w:val="1B1A18"/>
        </w:rPr>
        <w:t>r</w:t>
      </w:r>
      <w:r w:rsidRPr="00FC3FE2">
        <w:rPr>
          <w:rFonts w:cs="Times New Roman"/>
          <w:i/>
          <w:color w:val="3C3B38"/>
        </w:rPr>
        <w:t>s</w:t>
      </w:r>
      <w:r w:rsidRPr="00FC3FE2">
        <w:rPr>
          <w:rFonts w:cs="Times New Roman"/>
          <w:i/>
          <w:color w:val="1B1A18"/>
        </w:rPr>
        <w:t>tä</w:t>
      </w:r>
      <w:r w:rsidRPr="00FC3FE2">
        <w:rPr>
          <w:rFonts w:cs="Times New Roman"/>
          <w:i/>
          <w:color w:val="3C3B38"/>
        </w:rPr>
        <w:t>r</w:t>
      </w:r>
      <w:r w:rsidRPr="00FC3FE2">
        <w:rPr>
          <w:rFonts w:cs="Times New Roman"/>
          <w:i/>
          <w:color w:val="1B1A18"/>
        </w:rPr>
        <w:t>kt</w:t>
      </w:r>
      <w:r w:rsidRPr="00FC3FE2">
        <w:rPr>
          <w:rFonts w:cs="Times New Roman"/>
          <w:i/>
          <w:color w:val="010000"/>
        </w:rPr>
        <w:t xml:space="preserve">. </w:t>
      </w:r>
      <w:r w:rsidRPr="00FC3FE2">
        <w:rPr>
          <w:rFonts w:cs="Times New Roman"/>
          <w:i/>
          <w:color w:val="1B1A18"/>
        </w:rPr>
        <w:t>D</w:t>
      </w:r>
      <w:r w:rsidRPr="00FC3FE2">
        <w:rPr>
          <w:rFonts w:cs="Times New Roman"/>
          <w:i/>
          <w:color w:val="3C3B38"/>
        </w:rPr>
        <w:t>a</w:t>
      </w:r>
      <w:r w:rsidRPr="00FC3FE2">
        <w:rPr>
          <w:rFonts w:cs="Times New Roman"/>
          <w:i/>
          <w:color w:val="1B1A18"/>
        </w:rPr>
        <w:t xml:space="preserve">mit </w:t>
      </w:r>
      <w:r w:rsidRPr="00FC3FE2">
        <w:rPr>
          <w:rFonts w:cs="Times New Roman"/>
          <w:i/>
          <w:color w:val="010000"/>
        </w:rPr>
        <w:t>t</w:t>
      </w:r>
      <w:r w:rsidRPr="00FC3FE2">
        <w:rPr>
          <w:rFonts w:cs="Times New Roman"/>
          <w:i/>
          <w:color w:val="1B1A18"/>
        </w:rPr>
        <w:t>r</w:t>
      </w:r>
      <w:r w:rsidRPr="00FC3FE2">
        <w:rPr>
          <w:rFonts w:cs="Times New Roman"/>
          <w:i/>
          <w:color w:val="3C3B38"/>
        </w:rPr>
        <w:t>age</w:t>
      </w:r>
      <w:r w:rsidRPr="00FC3FE2">
        <w:rPr>
          <w:rFonts w:cs="Times New Roman"/>
          <w:i/>
          <w:color w:val="010000"/>
        </w:rPr>
        <w:t xml:space="preserve">n </w:t>
      </w:r>
      <w:r w:rsidRPr="00FC3FE2">
        <w:rPr>
          <w:rFonts w:cs="Times New Roman"/>
          <w:i/>
          <w:color w:val="1B1A18"/>
        </w:rPr>
        <w:t>di</w:t>
      </w:r>
      <w:r w:rsidRPr="00FC3FE2">
        <w:rPr>
          <w:rFonts w:cs="Times New Roman"/>
          <w:i/>
          <w:color w:val="3C3B38"/>
        </w:rPr>
        <w:t>e ä</w:t>
      </w:r>
      <w:r w:rsidRPr="00FC3FE2">
        <w:rPr>
          <w:rFonts w:cs="Times New Roman"/>
          <w:i/>
          <w:color w:val="1B1A18"/>
        </w:rPr>
        <w:t>u</w:t>
      </w:r>
      <w:r w:rsidRPr="00FC3FE2">
        <w:rPr>
          <w:rFonts w:cs="Times New Roman"/>
          <w:i/>
          <w:color w:val="3C3B38"/>
        </w:rPr>
        <w:t>ße</w:t>
      </w:r>
      <w:r w:rsidRPr="00FC3FE2">
        <w:rPr>
          <w:rFonts w:cs="Times New Roman"/>
          <w:i/>
          <w:color w:val="1B1A18"/>
        </w:rPr>
        <w:t>r</w:t>
      </w:r>
      <w:r w:rsidRPr="00FC3FE2">
        <w:rPr>
          <w:rFonts w:cs="Times New Roman"/>
          <w:i/>
          <w:color w:val="3C3B38"/>
        </w:rPr>
        <w:t xml:space="preserve">en </w:t>
      </w:r>
      <w:r w:rsidRPr="00FC3FE2">
        <w:rPr>
          <w:rFonts w:cs="Times New Roman"/>
          <w:i/>
          <w:color w:val="1B1A18"/>
        </w:rPr>
        <w:t>Ha</w:t>
      </w:r>
      <w:r w:rsidRPr="00FC3FE2">
        <w:rPr>
          <w:rFonts w:cs="Times New Roman"/>
          <w:i/>
          <w:color w:val="3C3B38"/>
        </w:rPr>
        <w:t>a</w:t>
      </w:r>
      <w:r w:rsidRPr="00FC3FE2">
        <w:rPr>
          <w:rFonts w:cs="Times New Roman"/>
          <w:i/>
          <w:color w:val="1B1A18"/>
        </w:rPr>
        <w:t>r</w:t>
      </w:r>
      <w:r w:rsidRPr="00FC3FE2">
        <w:rPr>
          <w:rFonts w:cs="Times New Roman"/>
          <w:i/>
          <w:color w:val="3C3B38"/>
        </w:rPr>
        <w:t>zel</w:t>
      </w:r>
      <w:r w:rsidRPr="00FC3FE2">
        <w:rPr>
          <w:rFonts w:cs="Times New Roman"/>
          <w:i/>
          <w:color w:val="1B1A18"/>
        </w:rPr>
        <w:t>l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 xml:space="preserve">n </w:t>
      </w:r>
      <w:r w:rsidRPr="00FC3FE2">
        <w:rPr>
          <w:rFonts w:cs="Times New Roman"/>
          <w:i/>
          <w:color w:val="3C3B38"/>
        </w:rPr>
        <w:t>z</w:t>
      </w:r>
      <w:r w:rsidRPr="00FC3FE2">
        <w:rPr>
          <w:rFonts w:cs="Times New Roman"/>
          <w:i/>
          <w:color w:val="1B1A18"/>
        </w:rPr>
        <w:t>ur Ort</w:t>
      </w:r>
      <w:r w:rsidRPr="00FC3FE2">
        <w:rPr>
          <w:rFonts w:cs="Times New Roman"/>
          <w:i/>
          <w:color w:val="3C3B38"/>
        </w:rPr>
        <w:t>sse</w:t>
      </w:r>
      <w:r w:rsidRPr="00FC3FE2">
        <w:rPr>
          <w:rFonts w:cs="Times New Roman"/>
          <w:i/>
          <w:color w:val="010000"/>
        </w:rPr>
        <w:t>l</w:t>
      </w:r>
      <w:r w:rsidRPr="00FC3FE2">
        <w:rPr>
          <w:rFonts w:cs="Times New Roman"/>
          <w:i/>
          <w:color w:val="3C3B38"/>
        </w:rPr>
        <w:t>ek</w:t>
      </w:r>
      <w:r w:rsidRPr="00FC3FE2">
        <w:rPr>
          <w:rFonts w:cs="Times New Roman"/>
          <w:i/>
          <w:color w:val="1B1A18"/>
        </w:rPr>
        <w:t>ti</w:t>
      </w:r>
      <w:r w:rsidRPr="00FC3FE2">
        <w:rPr>
          <w:rFonts w:cs="Times New Roman"/>
          <w:i/>
          <w:color w:val="3C3B38"/>
        </w:rPr>
        <w:t>vi</w:t>
      </w:r>
      <w:r w:rsidRPr="00FC3FE2">
        <w:rPr>
          <w:rFonts w:cs="Times New Roman"/>
          <w:i/>
          <w:color w:val="1B1A18"/>
        </w:rPr>
        <w:t>tät b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i</w:t>
      </w:r>
      <w:r w:rsidRPr="00FC3FE2">
        <w:rPr>
          <w:rFonts w:cs="Times New Roman"/>
          <w:i/>
          <w:color w:val="010000"/>
        </w:rPr>
        <w:t xml:space="preserve">. </w:t>
      </w:r>
      <w:r w:rsidRPr="00FC3FE2">
        <w:rPr>
          <w:rFonts w:cs="Times New Roman"/>
          <w:i/>
          <w:color w:val="3C3B38"/>
        </w:rPr>
        <w:t>A</w:t>
      </w:r>
      <w:r w:rsidRPr="00FC3FE2">
        <w:rPr>
          <w:rFonts w:cs="Times New Roman"/>
          <w:i/>
          <w:color w:val="1B1A18"/>
        </w:rPr>
        <w:t>n d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r Kon</w:t>
      </w:r>
      <w:r w:rsidRPr="00FC3FE2">
        <w:rPr>
          <w:rFonts w:cs="Times New Roman"/>
          <w:i/>
          <w:color w:val="010000"/>
        </w:rPr>
        <w:t>t</w:t>
      </w:r>
      <w:r w:rsidRPr="00FC3FE2">
        <w:rPr>
          <w:rFonts w:cs="Times New Roman"/>
          <w:i/>
          <w:color w:val="1B1A18"/>
        </w:rPr>
        <w:t>r</w:t>
      </w:r>
      <w:r w:rsidRPr="00FC3FE2">
        <w:rPr>
          <w:rFonts w:cs="Times New Roman"/>
          <w:i/>
          <w:color w:val="3C3B38"/>
        </w:rPr>
        <w:t>a</w:t>
      </w:r>
      <w:r w:rsidRPr="00FC3FE2">
        <w:rPr>
          <w:rFonts w:cs="Times New Roman"/>
          <w:i/>
          <w:color w:val="1B1A18"/>
        </w:rPr>
        <w:t>k</w:t>
      </w:r>
      <w:r w:rsidRPr="00FC3FE2">
        <w:rPr>
          <w:rFonts w:cs="Times New Roman"/>
          <w:i/>
          <w:color w:val="010000"/>
        </w:rPr>
        <w:t>t</w:t>
      </w:r>
      <w:r w:rsidRPr="00FC3FE2">
        <w:rPr>
          <w:rFonts w:cs="Times New Roman"/>
          <w:i/>
          <w:color w:val="1B1A18"/>
        </w:rPr>
        <w:t>ion i</w:t>
      </w:r>
      <w:r w:rsidRPr="00FC3FE2">
        <w:rPr>
          <w:rFonts w:cs="Times New Roman"/>
          <w:i/>
          <w:color w:val="3C3B38"/>
        </w:rPr>
        <w:t>s</w:t>
      </w:r>
      <w:r w:rsidRPr="00FC3FE2">
        <w:rPr>
          <w:rFonts w:cs="Times New Roman"/>
          <w:i/>
          <w:color w:val="010000"/>
        </w:rPr>
        <w:t xml:space="preserve">t </w:t>
      </w:r>
      <w:r w:rsidRPr="00FC3FE2">
        <w:rPr>
          <w:rFonts w:cs="Times New Roman"/>
          <w:i/>
          <w:color w:val="1B1A18"/>
        </w:rPr>
        <w:t>das Pro</w:t>
      </w:r>
      <w:r w:rsidRPr="00FC3FE2">
        <w:rPr>
          <w:rFonts w:cs="Times New Roman"/>
          <w:i/>
          <w:color w:val="010000"/>
        </w:rPr>
        <w:t>t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 xml:space="preserve">in </w:t>
      </w:r>
      <w:proofErr w:type="spellStart"/>
      <w:r w:rsidRPr="00FC3FE2">
        <w:rPr>
          <w:rFonts w:cs="Times New Roman"/>
          <w:i/>
          <w:color w:val="010000"/>
        </w:rPr>
        <w:t>Pre</w:t>
      </w:r>
      <w:r w:rsidRPr="00FC3FE2">
        <w:rPr>
          <w:rFonts w:cs="Times New Roman"/>
          <w:i/>
          <w:color w:val="1B1A18"/>
        </w:rPr>
        <w:t>s</w:t>
      </w:r>
      <w:r w:rsidRPr="00FC3FE2">
        <w:rPr>
          <w:rFonts w:cs="Times New Roman"/>
          <w:i/>
          <w:color w:val="010000"/>
        </w:rPr>
        <w:t>tin</w:t>
      </w:r>
      <w:proofErr w:type="spellEnd"/>
      <w:r w:rsidRPr="00FC3FE2">
        <w:rPr>
          <w:rFonts w:cs="Times New Roman"/>
          <w:i/>
          <w:color w:val="010000"/>
        </w:rPr>
        <w:t xml:space="preserve"> </w:t>
      </w:r>
      <w:r w:rsidRPr="00FC3FE2">
        <w:rPr>
          <w:rFonts w:cs="Times New Roman"/>
          <w:i/>
          <w:color w:val="1B1A18"/>
        </w:rPr>
        <w:t xml:space="preserve"> b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t</w:t>
      </w:r>
      <w:r w:rsidRPr="00FC3FE2">
        <w:rPr>
          <w:rFonts w:cs="Times New Roman"/>
          <w:i/>
          <w:color w:val="3C3B38"/>
        </w:rPr>
        <w:t>ei</w:t>
      </w:r>
      <w:r w:rsidRPr="00FC3FE2">
        <w:rPr>
          <w:rFonts w:cs="Times New Roman"/>
          <w:i/>
          <w:color w:val="1B1A18"/>
        </w:rPr>
        <w:t>li</w:t>
      </w:r>
      <w:r w:rsidRPr="00FC3FE2">
        <w:rPr>
          <w:rFonts w:cs="Times New Roman"/>
          <w:i/>
          <w:color w:val="3C3B38"/>
        </w:rPr>
        <w:t>g</w:t>
      </w:r>
      <w:r w:rsidRPr="00FC3FE2">
        <w:rPr>
          <w:rFonts w:cs="Times New Roman"/>
          <w:i/>
          <w:color w:val="1B1A18"/>
        </w:rPr>
        <w:t>t</w:t>
      </w:r>
      <w:r w:rsidRPr="00FC3FE2">
        <w:rPr>
          <w:rFonts w:cs="Times New Roman"/>
          <w:i/>
          <w:color w:val="010000"/>
        </w:rPr>
        <w:t xml:space="preserve">. </w:t>
      </w:r>
      <w:r w:rsidRPr="00FC3FE2">
        <w:rPr>
          <w:rFonts w:cs="Times New Roman"/>
          <w:i/>
          <w:color w:val="1B1A18"/>
        </w:rPr>
        <w:t>E</w:t>
      </w:r>
      <w:r w:rsidRPr="00FC3FE2">
        <w:rPr>
          <w:rFonts w:cs="Times New Roman"/>
          <w:i/>
          <w:color w:val="3C3B38"/>
        </w:rPr>
        <w:t xml:space="preserve">s </w:t>
      </w:r>
      <w:r w:rsidRPr="00FC3FE2">
        <w:rPr>
          <w:rFonts w:cs="Times New Roman"/>
          <w:i/>
          <w:color w:val="1B1A18"/>
        </w:rPr>
        <w:t>bi</w:t>
      </w:r>
      <w:r w:rsidRPr="00FC3FE2">
        <w:rPr>
          <w:rFonts w:cs="Times New Roman"/>
          <w:i/>
          <w:color w:val="010000"/>
        </w:rPr>
        <w:t>l</w:t>
      </w:r>
      <w:r w:rsidRPr="00FC3FE2">
        <w:rPr>
          <w:rFonts w:cs="Times New Roman"/>
          <w:i/>
          <w:color w:val="1B1A18"/>
        </w:rPr>
        <w:t>d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t T</w:t>
      </w:r>
      <w:r w:rsidRPr="00FC3FE2">
        <w:rPr>
          <w:rFonts w:cs="Times New Roman"/>
          <w:i/>
          <w:color w:val="3C3B38"/>
        </w:rPr>
        <w:t>asc</w:t>
      </w:r>
      <w:r w:rsidRPr="00FC3FE2">
        <w:rPr>
          <w:rFonts w:cs="Times New Roman"/>
          <w:i/>
          <w:color w:val="1B1A18"/>
        </w:rPr>
        <w:t>h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n innerh</w:t>
      </w:r>
      <w:r w:rsidRPr="00FC3FE2">
        <w:rPr>
          <w:rFonts w:cs="Times New Roman"/>
          <w:i/>
          <w:color w:val="3C3B38"/>
        </w:rPr>
        <w:t>a</w:t>
      </w:r>
      <w:r w:rsidRPr="00FC3FE2">
        <w:rPr>
          <w:rFonts w:cs="Times New Roman"/>
          <w:i/>
          <w:color w:val="1B1A18"/>
        </w:rPr>
        <w:t>lb d</w:t>
      </w:r>
      <w:r w:rsidRPr="00FC3FE2">
        <w:rPr>
          <w:rFonts w:cs="Times New Roman"/>
          <w:i/>
          <w:color w:val="3C3B38"/>
        </w:rPr>
        <w:t>er ä</w:t>
      </w:r>
      <w:r w:rsidRPr="00FC3FE2">
        <w:rPr>
          <w:rFonts w:cs="Times New Roman"/>
          <w:i/>
          <w:color w:val="1B1A18"/>
        </w:rPr>
        <w:t>u</w:t>
      </w:r>
      <w:r w:rsidRPr="00FC3FE2">
        <w:rPr>
          <w:rFonts w:cs="Times New Roman"/>
          <w:i/>
          <w:color w:val="3C3B38"/>
        </w:rPr>
        <w:t>ße</w:t>
      </w:r>
      <w:r w:rsidRPr="00FC3FE2">
        <w:rPr>
          <w:rFonts w:cs="Times New Roman"/>
          <w:i/>
          <w:color w:val="1B1A18"/>
        </w:rPr>
        <w:t>r</w:t>
      </w:r>
      <w:r w:rsidRPr="00FC3FE2">
        <w:rPr>
          <w:rFonts w:cs="Times New Roman"/>
          <w:i/>
          <w:color w:val="3C3B38"/>
        </w:rPr>
        <w:t xml:space="preserve">en </w:t>
      </w:r>
      <w:r w:rsidRPr="00FC3FE2">
        <w:rPr>
          <w:rFonts w:cs="Times New Roman"/>
          <w:i/>
          <w:color w:val="1B1A18"/>
        </w:rPr>
        <w:t>H</w:t>
      </w:r>
      <w:r w:rsidRPr="00FC3FE2">
        <w:rPr>
          <w:rFonts w:cs="Times New Roman"/>
          <w:i/>
          <w:color w:val="3C3B38"/>
        </w:rPr>
        <w:t>aa</w:t>
      </w:r>
      <w:r w:rsidRPr="00FC3FE2">
        <w:rPr>
          <w:rFonts w:cs="Times New Roman"/>
          <w:i/>
          <w:color w:val="1B1A18"/>
        </w:rPr>
        <w:t>r</w:t>
      </w:r>
      <w:r w:rsidRPr="00FC3FE2">
        <w:rPr>
          <w:rFonts w:cs="Times New Roman"/>
          <w:i/>
          <w:color w:val="3C3B38"/>
        </w:rPr>
        <w:t>ze</w:t>
      </w:r>
      <w:r w:rsidRPr="00FC3FE2">
        <w:rPr>
          <w:rFonts w:cs="Times New Roman"/>
          <w:i/>
          <w:color w:val="1B1A18"/>
        </w:rPr>
        <w:t>l</w:t>
      </w:r>
      <w:r w:rsidRPr="00FC3FE2">
        <w:rPr>
          <w:rFonts w:cs="Times New Roman"/>
          <w:i/>
          <w:color w:val="010000"/>
        </w:rPr>
        <w:t>l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n</w:t>
      </w:r>
      <w:r w:rsidRPr="00FC3FE2">
        <w:rPr>
          <w:rFonts w:cs="Times New Roman"/>
          <w:i/>
          <w:color w:val="010000"/>
        </w:rPr>
        <w:t xml:space="preserve">. </w:t>
      </w:r>
      <w:r w:rsidRPr="00FC3FE2">
        <w:rPr>
          <w:rFonts w:cs="Times New Roman"/>
          <w:i/>
          <w:color w:val="1B1A18"/>
        </w:rPr>
        <w:t>D</w:t>
      </w:r>
      <w:r w:rsidRPr="00FC3FE2">
        <w:rPr>
          <w:rFonts w:cs="Times New Roman"/>
          <w:i/>
          <w:color w:val="3C3B38"/>
        </w:rPr>
        <w:t xml:space="preserve">iese </w:t>
      </w:r>
      <w:r w:rsidRPr="00FC3FE2">
        <w:rPr>
          <w:rFonts w:cs="Times New Roman"/>
          <w:i/>
          <w:color w:val="1B1A18"/>
        </w:rPr>
        <w:t>b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find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 xml:space="preserve">n </w:t>
      </w:r>
      <w:r w:rsidRPr="00FC3FE2">
        <w:rPr>
          <w:rFonts w:cs="Times New Roman"/>
          <w:i/>
          <w:color w:val="3C3B38"/>
        </w:rPr>
        <w:t>s</w:t>
      </w:r>
      <w:r w:rsidRPr="00FC3FE2">
        <w:rPr>
          <w:rFonts w:cs="Times New Roman"/>
          <w:i/>
          <w:color w:val="1B1A18"/>
        </w:rPr>
        <w:t>i</w:t>
      </w:r>
      <w:r w:rsidRPr="00FC3FE2">
        <w:rPr>
          <w:rFonts w:cs="Times New Roman"/>
          <w:i/>
          <w:color w:val="3C3B38"/>
        </w:rPr>
        <w:t>c</w:t>
      </w:r>
      <w:r w:rsidRPr="00FC3FE2">
        <w:rPr>
          <w:rFonts w:cs="Times New Roman"/>
          <w:i/>
          <w:color w:val="1B1A18"/>
        </w:rPr>
        <w:t xml:space="preserve">h </w:t>
      </w:r>
      <w:r w:rsidRPr="00FC3FE2">
        <w:rPr>
          <w:rFonts w:cs="Times New Roman"/>
          <w:i/>
          <w:color w:val="3C3B38"/>
        </w:rPr>
        <w:t>a</w:t>
      </w:r>
      <w:r w:rsidRPr="00FC3FE2">
        <w:rPr>
          <w:rFonts w:cs="Times New Roman"/>
          <w:i/>
          <w:color w:val="1B1A18"/>
        </w:rPr>
        <w:t>n d</w:t>
      </w:r>
      <w:r w:rsidRPr="00FC3FE2">
        <w:rPr>
          <w:rFonts w:cs="Times New Roman"/>
          <w:i/>
          <w:color w:val="3C3B38"/>
        </w:rPr>
        <w:t>er Se</w:t>
      </w:r>
      <w:r w:rsidRPr="00FC3FE2">
        <w:rPr>
          <w:rFonts w:cs="Times New Roman"/>
          <w:i/>
          <w:color w:val="1B1A18"/>
        </w:rPr>
        <w:t>i</w:t>
      </w:r>
      <w:r w:rsidRPr="00FC3FE2">
        <w:rPr>
          <w:rFonts w:cs="Times New Roman"/>
          <w:i/>
          <w:color w:val="3C3B38"/>
        </w:rPr>
        <w:t>te</w:t>
      </w:r>
      <w:r w:rsidRPr="00FC3FE2">
        <w:rPr>
          <w:rFonts w:cs="Times New Roman"/>
          <w:i/>
          <w:color w:val="1B1A18"/>
        </w:rPr>
        <w:t>n</w:t>
      </w:r>
      <w:r w:rsidRPr="00FC3FE2">
        <w:rPr>
          <w:rFonts w:cs="Times New Roman"/>
          <w:i/>
          <w:color w:val="3C3B38"/>
        </w:rPr>
        <w:t>wa</w:t>
      </w:r>
      <w:r w:rsidRPr="00FC3FE2">
        <w:rPr>
          <w:rFonts w:cs="Times New Roman"/>
          <w:i/>
          <w:color w:val="1B1A18"/>
        </w:rPr>
        <w:t>nd d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 xml:space="preserve">r </w:t>
      </w:r>
      <w:r w:rsidRPr="00FC3FE2">
        <w:rPr>
          <w:rFonts w:cs="Times New Roman"/>
          <w:i/>
          <w:color w:val="3C3B38"/>
        </w:rPr>
        <w:t>Ze</w:t>
      </w:r>
      <w:r w:rsidRPr="00FC3FE2">
        <w:rPr>
          <w:rFonts w:cs="Times New Roman"/>
          <w:i/>
          <w:color w:val="1B1A18"/>
        </w:rPr>
        <w:t>ll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n u</w:t>
      </w:r>
      <w:r w:rsidRPr="00FC3FE2">
        <w:rPr>
          <w:rFonts w:cs="Times New Roman"/>
          <w:i/>
          <w:color w:val="3C3B38"/>
        </w:rPr>
        <w:t>nd e</w:t>
      </w:r>
      <w:r w:rsidRPr="00FC3FE2">
        <w:rPr>
          <w:rFonts w:cs="Times New Roman"/>
          <w:i/>
          <w:color w:val="1B1A18"/>
        </w:rPr>
        <w:t>n</w:t>
      </w:r>
      <w:r w:rsidRPr="00FC3FE2">
        <w:rPr>
          <w:rFonts w:cs="Times New Roman"/>
          <w:i/>
          <w:color w:val="3C3B38"/>
        </w:rPr>
        <w:t>tha</w:t>
      </w:r>
      <w:r w:rsidRPr="00FC3FE2">
        <w:rPr>
          <w:rFonts w:cs="Times New Roman"/>
          <w:i/>
          <w:color w:val="1B1A18"/>
        </w:rPr>
        <w:t>lt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 xml:space="preserve">n </w:t>
      </w:r>
      <w:r w:rsidRPr="00FC3FE2">
        <w:rPr>
          <w:rFonts w:cs="Times New Roman"/>
          <w:i/>
          <w:color w:val="3C3B38"/>
        </w:rPr>
        <w:t>Chlor</w:t>
      </w:r>
      <w:r w:rsidRPr="00FC3FE2">
        <w:rPr>
          <w:rFonts w:cs="Times New Roman"/>
          <w:i/>
          <w:color w:val="1B1A18"/>
        </w:rPr>
        <w:t>i</w:t>
      </w:r>
      <w:r w:rsidRPr="00FC3FE2">
        <w:rPr>
          <w:rFonts w:cs="Times New Roman"/>
          <w:i/>
          <w:color w:val="3C3B38"/>
        </w:rPr>
        <w:t>d. Ko</w:t>
      </w:r>
      <w:r w:rsidRPr="00FC3FE2">
        <w:rPr>
          <w:rFonts w:cs="Times New Roman"/>
          <w:i/>
          <w:color w:val="1B1A18"/>
        </w:rPr>
        <w:t xml:space="preserve">mmt </w:t>
      </w:r>
      <w:r w:rsidRPr="00FC3FE2">
        <w:rPr>
          <w:rFonts w:cs="Times New Roman"/>
          <w:i/>
          <w:color w:val="3C3B38"/>
        </w:rPr>
        <w:t>es z</w:t>
      </w:r>
      <w:r w:rsidRPr="00FC3FE2">
        <w:rPr>
          <w:rFonts w:cs="Times New Roman"/>
          <w:i/>
          <w:color w:val="1B1A18"/>
        </w:rPr>
        <w:t>u</w:t>
      </w:r>
      <w:r w:rsidRPr="00FC3FE2">
        <w:rPr>
          <w:rFonts w:cs="Times New Roman"/>
          <w:i/>
          <w:color w:val="3C3B38"/>
        </w:rPr>
        <w:t xml:space="preserve">r </w:t>
      </w:r>
      <w:r w:rsidRPr="00FC3FE2">
        <w:rPr>
          <w:rFonts w:cs="Times New Roman"/>
          <w:i/>
          <w:color w:val="1B1A18"/>
        </w:rPr>
        <w:t>D</w:t>
      </w:r>
      <w:r w:rsidRPr="00FC3FE2">
        <w:rPr>
          <w:rFonts w:cs="Times New Roman"/>
          <w:i/>
          <w:color w:val="3C3B38"/>
        </w:rPr>
        <w:t>epo</w:t>
      </w:r>
      <w:r w:rsidRPr="00FC3FE2">
        <w:rPr>
          <w:rFonts w:cs="Times New Roman"/>
          <w:i/>
          <w:color w:val="1B1A18"/>
        </w:rPr>
        <w:t>l</w:t>
      </w:r>
      <w:r w:rsidRPr="00FC3FE2">
        <w:rPr>
          <w:rFonts w:cs="Times New Roman"/>
          <w:i/>
          <w:color w:val="3C3B38"/>
        </w:rPr>
        <w:t>arisa</w:t>
      </w:r>
      <w:r w:rsidRPr="00FC3FE2">
        <w:rPr>
          <w:rFonts w:cs="Times New Roman"/>
          <w:i/>
          <w:color w:val="1B1A18"/>
        </w:rPr>
        <w:t>ti</w:t>
      </w:r>
      <w:r w:rsidRPr="00FC3FE2">
        <w:rPr>
          <w:rFonts w:cs="Times New Roman"/>
          <w:i/>
          <w:color w:val="3C3B38"/>
        </w:rPr>
        <w:t>o</w:t>
      </w:r>
      <w:r w:rsidRPr="00FC3FE2">
        <w:rPr>
          <w:rFonts w:cs="Times New Roman"/>
          <w:i/>
          <w:color w:val="1B1A18"/>
        </w:rPr>
        <w:t>n d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r M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mbr</w:t>
      </w:r>
      <w:r w:rsidRPr="00FC3FE2">
        <w:rPr>
          <w:rFonts w:cs="Times New Roman"/>
          <w:i/>
          <w:color w:val="3C3B38"/>
        </w:rPr>
        <w:t>an f</w:t>
      </w:r>
      <w:r w:rsidRPr="00FC3FE2">
        <w:rPr>
          <w:rFonts w:cs="Times New Roman"/>
          <w:i/>
          <w:color w:val="1B1A18"/>
        </w:rPr>
        <w:t>l</w:t>
      </w:r>
      <w:r w:rsidRPr="00FC3FE2">
        <w:rPr>
          <w:rFonts w:cs="Times New Roman"/>
          <w:i/>
          <w:color w:val="3C3B38"/>
        </w:rPr>
        <w:t>ieße</w:t>
      </w:r>
      <w:r w:rsidRPr="00FC3FE2">
        <w:rPr>
          <w:rFonts w:cs="Times New Roman"/>
          <w:i/>
          <w:color w:val="1B1A18"/>
        </w:rPr>
        <w:t>n d</w:t>
      </w:r>
      <w:r w:rsidRPr="00FC3FE2">
        <w:rPr>
          <w:rFonts w:cs="Times New Roman"/>
          <w:i/>
          <w:color w:val="3C3B38"/>
        </w:rPr>
        <w:t>ie nega</w:t>
      </w:r>
      <w:r w:rsidRPr="00FC3FE2">
        <w:rPr>
          <w:rFonts w:cs="Times New Roman"/>
          <w:i/>
          <w:color w:val="1B1A18"/>
        </w:rPr>
        <w:t>t</w:t>
      </w:r>
      <w:r w:rsidRPr="00FC3FE2">
        <w:rPr>
          <w:rFonts w:cs="Times New Roman"/>
          <w:i/>
          <w:color w:val="3C3B38"/>
        </w:rPr>
        <w:t>iven C</w:t>
      </w:r>
      <w:r w:rsidRPr="00FC3FE2">
        <w:rPr>
          <w:rFonts w:cs="Times New Roman"/>
          <w:i/>
          <w:color w:val="1B1A18"/>
        </w:rPr>
        <w:t>l</w:t>
      </w:r>
      <w:r w:rsidRPr="00FC3FE2">
        <w:rPr>
          <w:rFonts w:cs="Times New Roman"/>
          <w:i/>
          <w:color w:val="010000"/>
        </w:rPr>
        <w:t>-</w:t>
      </w:r>
      <w:r w:rsidRPr="00FC3FE2">
        <w:rPr>
          <w:rFonts w:cs="Times New Roman"/>
          <w:i/>
          <w:color w:val="1B1A18"/>
        </w:rPr>
        <w:t>I</w:t>
      </w:r>
      <w:r w:rsidRPr="00FC3FE2">
        <w:rPr>
          <w:rFonts w:cs="Times New Roman"/>
          <w:i/>
          <w:color w:val="3C3B38"/>
        </w:rPr>
        <w:t>onen a</w:t>
      </w:r>
      <w:r w:rsidRPr="00FC3FE2">
        <w:rPr>
          <w:rFonts w:cs="Times New Roman"/>
          <w:i/>
          <w:color w:val="1B1A18"/>
        </w:rPr>
        <w:t>u</w:t>
      </w:r>
      <w:r w:rsidRPr="00FC3FE2">
        <w:rPr>
          <w:rFonts w:cs="Times New Roman"/>
          <w:i/>
          <w:color w:val="3C3B38"/>
        </w:rPr>
        <w:t xml:space="preserve">s </w:t>
      </w:r>
      <w:r w:rsidRPr="00FC3FE2">
        <w:rPr>
          <w:rFonts w:cs="Times New Roman"/>
          <w:i/>
          <w:color w:val="1B1A18"/>
        </w:rPr>
        <w:t>d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 xml:space="preserve">n </w:t>
      </w:r>
      <w:r w:rsidRPr="00FC3FE2">
        <w:rPr>
          <w:rFonts w:cs="Times New Roman"/>
          <w:i/>
          <w:color w:val="3C3B38"/>
        </w:rPr>
        <w:t>Tasc</w:t>
      </w:r>
      <w:r w:rsidRPr="00FC3FE2">
        <w:rPr>
          <w:rFonts w:cs="Times New Roman"/>
          <w:i/>
          <w:color w:val="1B1A18"/>
        </w:rPr>
        <w:t>h</w:t>
      </w:r>
      <w:r w:rsidRPr="00FC3FE2">
        <w:rPr>
          <w:rFonts w:cs="Times New Roman"/>
          <w:i/>
          <w:color w:val="3C3B38"/>
        </w:rPr>
        <w:t>en i</w:t>
      </w:r>
      <w:r w:rsidRPr="00FC3FE2">
        <w:rPr>
          <w:rFonts w:cs="Times New Roman"/>
          <w:i/>
          <w:color w:val="1B1A18"/>
        </w:rPr>
        <w:t>n</w:t>
      </w:r>
      <w:r w:rsidRPr="00FC3FE2">
        <w:rPr>
          <w:rFonts w:cs="Times New Roman"/>
          <w:i/>
          <w:color w:val="3C3B38"/>
        </w:rPr>
        <w:t>s Z</w:t>
      </w:r>
      <w:r w:rsidRPr="00FC3FE2">
        <w:rPr>
          <w:rFonts w:cs="Times New Roman"/>
          <w:i/>
          <w:color w:val="5C5A57"/>
        </w:rPr>
        <w:t>y</w:t>
      </w:r>
      <w:r w:rsidRPr="00FC3FE2">
        <w:rPr>
          <w:rFonts w:cs="Times New Roman"/>
          <w:i/>
          <w:color w:val="1B1A18"/>
        </w:rPr>
        <w:t>t</w:t>
      </w:r>
      <w:r w:rsidRPr="00FC3FE2">
        <w:rPr>
          <w:rFonts w:cs="Times New Roman"/>
          <w:i/>
          <w:color w:val="3C3B38"/>
        </w:rPr>
        <w:t>op</w:t>
      </w:r>
      <w:r w:rsidRPr="00FC3FE2">
        <w:rPr>
          <w:rFonts w:cs="Times New Roman"/>
          <w:i/>
          <w:color w:val="1B1A18"/>
        </w:rPr>
        <w:t>l</w:t>
      </w:r>
      <w:r w:rsidRPr="00FC3FE2">
        <w:rPr>
          <w:rFonts w:cs="Times New Roman"/>
          <w:i/>
          <w:color w:val="3C3B38"/>
        </w:rPr>
        <w:t>asm</w:t>
      </w:r>
      <w:r w:rsidRPr="00FC3FE2">
        <w:rPr>
          <w:rFonts w:cs="Times New Roman"/>
          <w:i/>
          <w:color w:val="1B1A18"/>
        </w:rPr>
        <w:t>a</w:t>
      </w:r>
      <w:r w:rsidRPr="00FC3FE2">
        <w:rPr>
          <w:rFonts w:cs="Times New Roman"/>
          <w:i/>
          <w:color w:val="3C3B38"/>
        </w:rPr>
        <w:t xml:space="preserve">. </w:t>
      </w:r>
      <w:r w:rsidRPr="00FC3FE2">
        <w:rPr>
          <w:rFonts w:cs="Times New Roman"/>
          <w:i/>
          <w:color w:val="1B1A18"/>
        </w:rPr>
        <w:t>D</w:t>
      </w:r>
      <w:r w:rsidRPr="00FC3FE2">
        <w:rPr>
          <w:rFonts w:cs="Times New Roman"/>
          <w:i/>
          <w:color w:val="3C3B38"/>
        </w:rPr>
        <w:t>a</w:t>
      </w:r>
      <w:r w:rsidRPr="00FC3FE2">
        <w:rPr>
          <w:rFonts w:cs="Times New Roman"/>
          <w:i/>
          <w:color w:val="1B1A18"/>
        </w:rPr>
        <w:t>d</w:t>
      </w:r>
      <w:r w:rsidRPr="00FC3FE2">
        <w:rPr>
          <w:rFonts w:cs="Times New Roman"/>
          <w:i/>
          <w:color w:val="3C3B38"/>
        </w:rPr>
        <w:t>u</w:t>
      </w:r>
      <w:r w:rsidRPr="00FC3FE2">
        <w:rPr>
          <w:rFonts w:cs="Times New Roman"/>
          <w:i/>
          <w:color w:val="1B1A18"/>
        </w:rPr>
        <w:t>r</w:t>
      </w:r>
      <w:r w:rsidRPr="00FC3FE2">
        <w:rPr>
          <w:rFonts w:cs="Times New Roman"/>
          <w:i/>
          <w:color w:val="3C3B38"/>
        </w:rPr>
        <w:t>c</w:t>
      </w:r>
      <w:r w:rsidRPr="00FC3FE2">
        <w:rPr>
          <w:rFonts w:cs="Times New Roman"/>
          <w:i/>
          <w:color w:val="1B1A18"/>
        </w:rPr>
        <w:t xml:space="preserve">h </w:t>
      </w:r>
      <w:r w:rsidRPr="00FC3FE2">
        <w:rPr>
          <w:rFonts w:cs="Times New Roman"/>
          <w:i/>
          <w:color w:val="3C3B38"/>
        </w:rPr>
        <w:t>werden die Tasc</w:t>
      </w:r>
      <w:r w:rsidRPr="00FC3FE2">
        <w:rPr>
          <w:rFonts w:cs="Times New Roman"/>
          <w:i/>
          <w:color w:val="1B1A18"/>
        </w:rPr>
        <w:t>h</w:t>
      </w:r>
      <w:r w:rsidRPr="00FC3FE2">
        <w:rPr>
          <w:rFonts w:cs="Times New Roman"/>
          <w:i/>
          <w:color w:val="3C3B38"/>
        </w:rPr>
        <w:t>en k</w:t>
      </w:r>
      <w:r w:rsidRPr="00FC3FE2">
        <w:rPr>
          <w:rFonts w:cs="Times New Roman"/>
          <w:i/>
          <w:color w:val="1B1A18"/>
        </w:rPr>
        <w:t>l</w:t>
      </w:r>
      <w:r w:rsidRPr="00FC3FE2">
        <w:rPr>
          <w:rFonts w:cs="Times New Roman"/>
          <w:i/>
          <w:color w:val="3C3B38"/>
        </w:rPr>
        <w:t xml:space="preserve">einer </w:t>
      </w:r>
      <w:r w:rsidRPr="00FC3FE2">
        <w:rPr>
          <w:rFonts w:cs="Times New Roman"/>
          <w:i/>
          <w:color w:val="1B1A18"/>
        </w:rPr>
        <w:t>un</w:t>
      </w:r>
      <w:r w:rsidRPr="00FC3FE2">
        <w:rPr>
          <w:rFonts w:cs="Times New Roman"/>
          <w:i/>
          <w:color w:val="3C3B38"/>
        </w:rPr>
        <w:t xml:space="preserve">d </w:t>
      </w:r>
      <w:r w:rsidRPr="00FC3FE2">
        <w:rPr>
          <w:rFonts w:cs="Times New Roman"/>
          <w:i/>
          <w:color w:val="1B1A18"/>
        </w:rPr>
        <w:t>di</w:t>
      </w:r>
      <w:r w:rsidRPr="00FC3FE2">
        <w:rPr>
          <w:rFonts w:cs="Times New Roman"/>
          <w:i/>
          <w:color w:val="3C3B38"/>
        </w:rPr>
        <w:t>e Se</w:t>
      </w:r>
      <w:r w:rsidRPr="00FC3FE2">
        <w:rPr>
          <w:rFonts w:cs="Times New Roman"/>
          <w:i/>
          <w:color w:val="1B1A18"/>
        </w:rPr>
        <w:t>i</w:t>
      </w:r>
      <w:r w:rsidRPr="00FC3FE2">
        <w:rPr>
          <w:rFonts w:cs="Times New Roman"/>
          <w:i/>
          <w:color w:val="3C3B38"/>
        </w:rPr>
        <w:t>te</w:t>
      </w:r>
      <w:r w:rsidRPr="00FC3FE2">
        <w:rPr>
          <w:rFonts w:cs="Times New Roman"/>
          <w:i/>
          <w:color w:val="1B1A18"/>
        </w:rPr>
        <w:t>n</w:t>
      </w:r>
      <w:r w:rsidRPr="00FC3FE2">
        <w:rPr>
          <w:rFonts w:cs="Times New Roman"/>
          <w:i/>
          <w:color w:val="3C3B38"/>
        </w:rPr>
        <w:t>wa</w:t>
      </w:r>
      <w:r w:rsidRPr="00FC3FE2">
        <w:rPr>
          <w:rFonts w:cs="Times New Roman"/>
          <w:i/>
          <w:color w:val="1B1A18"/>
        </w:rPr>
        <w:t>nd d</w:t>
      </w:r>
      <w:r w:rsidRPr="00FC3FE2">
        <w:rPr>
          <w:rFonts w:cs="Times New Roman"/>
          <w:i/>
          <w:color w:val="3C3B38"/>
        </w:rPr>
        <w:t xml:space="preserve">er </w:t>
      </w:r>
      <w:proofErr w:type="spellStart"/>
      <w:r w:rsidRPr="00FC3FE2">
        <w:rPr>
          <w:rFonts w:cs="Times New Roman"/>
          <w:i/>
          <w:color w:val="3C3B38"/>
        </w:rPr>
        <w:t>ä</w:t>
      </w:r>
      <w:r w:rsidRPr="00FC3FE2">
        <w:rPr>
          <w:rFonts w:cs="Times New Roman"/>
          <w:i/>
          <w:color w:val="1B1A18"/>
        </w:rPr>
        <w:t>u</w:t>
      </w:r>
      <w:r w:rsidRPr="00FC3FE2">
        <w:rPr>
          <w:rFonts w:cs="Times New Roman"/>
          <w:i/>
          <w:color w:val="3C3B38"/>
        </w:rPr>
        <w:t>ßere</w:t>
      </w:r>
      <w:r w:rsidRPr="00FC3FE2">
        <w:rPr>
          <w:rFonts w:cs="Times New Roman"/>
          <w:i/>
          <w:color w:val="1B1A18"/>
        </w:rPr>
        <w:t>n</w:t>
      </w:r>
      <w:r>
        <w:rPr>
          <w:rFonts w:cs="Times New Roman"/>
          <w:i/>
          <w:color w:val="1B1A18"/>
        </w:rPr>
        <w:t>m</w:t>
      </w:r>
      <w:proofErr w:type="spellEnd"/>
      <w:r w:rsidRPr="00FC3FE2">
        <w:rPr>
          <w:rFonts w:cs="Times New Roman"/>
          <w:i/>
          <w:color w:val="1B1A18"/>
        </w:rPr>
        <w:t xml:space="preserve"> H</w:t>
      </w:r>
      <w:r w:rsidRPr="00FC3FE2">
        <w:rPr>
          <w:rFonts w:cs="Times New Roman"/>
          <w:i/>
          <w:color w:val="3C3B38"/>
        </w:rPr>
        <w:t>aar</w:t>
      </w:r>
      <w:r w:rsidRPr="00FC3FE2">
        <w:rPr>
          <w:rFonts w:cs="Times New Roman"/>
          <w:i/>
          <w:color w:val="5C5A57"/>
        </w:rPr>
        <w:t>z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l</w:t>
      </w:r>
      <w:r w:rsidRPr="00FC3FE2">
        <w:rPr>
          <w:rFonts w:cs="Times New Roman"/>
          <w:i/>
          <w:color w:val="3C3B38"/>
        </w:rPr>
        <w:t>len ver</w:t>
      </w:r>
      <w:r w:rsidRPr="00FC3FE2">
        <w:rPr>
          <w:rFonts w:cs="Times New Roman"/>
          <w:i/>
          <w:color w:val="1B1A18"/>
        </w:rPr>
        <w:t>kür</w:t>
      </w:r>
      <w:r w:rsidRPr="00FC3FE2">
        <w:rPr>
          <w:rFonts w:cs="Times New Roman"/>
          <w:i/>
          <w:color w:val="3C3B38"/>
        </w:rPr>
        <w:t>z</w:t>
      </w:r>
      <w:r w:rsidRPr="00FC3FE2">
        <w:rPr>
          <w:rFonts w:cs="Times New Roman"/>
          <w:i/>
          <w:color w:val="1B1A18"/>
        </w:rPr>
        <w:t xml:space="preserve">t </w:t>
      </w:r>
      <w:r w:rsidRPr="00FC3FE2">
        <w:rPr>
          <w:rFonts w:cs="Times New Roman"/>
          <w:i/>
          <w:color w:val="3C3B38"/>
        </w:rPr>
        <w:t>s</w:t>
      </w:r>
      <w:r w:rsidRPr="00FC3FE2">
        <w:rPr>
          <w:rFonts w:cs="Times New Roman"/>
          <w:i/>
          <w:color w:val="1B1A18"/>
        </w:rPr>
        <w:t>i</w:t>
      </w:r>
      <w:r w:rsidRPr="00FC3FE2">
        <w:rPr>
          <w:rFonts w:cs="Times New Roman"/>
          <w:i/>
          <w:color w:val="3C3B38"/>
        </w:rPr>
        <w:t>ch</w:t>
      </w:r>
      <w:r w:rsidRPr="00FC3FE2">
        <w:rPr>
          <w:rFonts w:cs="Times New Roman"/>
          <w:i/>
          <w:color w:val="5C5A57"/>
        </w:rPr>
        <w:t xml:space="preserve">. </w:t>
      </w:r>
      <w:r w:rsidRPr="00FC3FE2">
        <w:rPr>
          <w:rFonts w:cs="Times New Roman"/>
          <w:i/>
          <w:color w:val="1B1A18"/>
        </w:rPr>
        <w:t>K</w:t>
      </w:r>
      <w:r w:rsidRPr="00FC3FE2">
        <w:rPr>
          <w:rFonts w:cs="Times New Roman"/>
          <w:i/>
          <w:color w:val="3C3B38"/>
        </w:rPr>
        <w:t>o</w:t>
      </w:r>
      <w:r w:rsidRPr="00FC3FE2">
        <w:rPr>
          <w:rFonts w:cs="Times New Roman"/>
          <w:i/>
          <w:color w:val="1B1A18"/>
        </w:rPr>
        <w:t xml:space="preserve">mmt </w:t>
      </w:r>
      <w:r w:rsidRPr="00FC3FE2">
        <w:rPr>
          <w:rFonts w:cs="Times New Roman"/>
          <w:i/>
          <w:color w:val="3C3B38"/>
        </w:rPr>
        <w:t>es z</w:t>
      </w:r>
      <w:r w:rsidRPr="00FC3FE2">
        <w:rPr>
          <w:rFonts w:cs="Times New Roman"/>
          <w:i/>
          <w:color w:val="1B1A18"/>
        </w:rPr>
        <w:t>u</w:t>
      </w:r>
      <w:r w:rsidRPr="00FC3FE2">
        <w:rPr>
          <w:rFonts w:cs="Times New Roman"/>
          <w:i/>
          <w:color w:val="3C3B38"/>
        </w:rPr>
        <w:t>r Repo</w:t>
      </w:r>
      <w:r w:rsidRPr="00FC3FE2">
        <w:rPr>
          <w:rFonts w:cs="Times New Roman"/>
          <w:i/>
          <w:color w:val="1B1A18"/>
        </w:rPr>
        <w:t>lari</w:t>
      </w:r>
      <w:r w:rsidRPr="00FC3FE2">
        <w:rPr>
          <w:rFonts w:cs="Times New Roman"/>
          <w:i/>
          <w:color w:val="3C3B38"/>
        </w:rPr>
        <w:t>sa</w:t>
      </w:r>
      <w:r w:rsidRPr="00FC3FE2">
        <w:rPr>
          <w:rFonts w:cs="Times New Roman"/>
          <w:i/>
          <w:color w:val="010000"/>
        </w:rPr>
        <w:t>t</w:t>
      </w:r>
      <w:r w:rsidRPr="00FC3FE2">
        <w:rPr>
          <w:rFonts w:cs="Times New Roman"/>
          <w:i/>
          <w:color w:val="1B1A18"/>
        </w:rPr>
        <w:t>io</w:t>
      </w:r>
      <w:r w:rsidRPr="00FC3FE2">
        <w:rPr>
          <w:rFonts w:cs="Times New Roman"/>
          <w:i/>
          <w:color w:val="3C3B38"/>
        </w:rPr>
        <w:t xml:space="preserve">n </w:t>
      </w:r>
      <w:r w:rsidRPr="00FC3FE2">
        <w:rPr>
          <w:rFonts w:cs="Times New Roman"/>
          <w:i/>
          <w:color w:val="1B1A18"/>
        </w:rPr>
        <w:t>(</w:t>
      </w:r>
      <w:r w:rsidRPr="00FC3FE2">
        <w:rPr>
          <w:rFonts w:cs="Times New Roman"/>
          <w:i/>
          <w:color w:val="777470"/>
        </w:rPr>
        <w:t xml:space="preserve">= </w:t>
      </w:r>
      <w:r w:rsidRPr="00FC3FE2">
        <w:rPr>
          <w:rFonts w:cs="Times New Roman"/>
          <w:i/>
          <w:color w:val="3C3B38"/>
        </w:rPr>
        <w:t>Po</w:t>
      </w:r>
      <w:r w:rsidRPr="00FC3FE2">
        <w:rPr>
          <w:rFonts w:cs="Times New Roman"/>
          <w:i/>
          <w:color w:val="1B1A18"/>
        </w:rPr>
        <w:t>t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n</w:t>
      </w:r>
      <w:r w:rsidRPr="00FC3FE2">
        <w:rPr>
          <w:rFonts w:cs="Times New Roman"/>
          <w:i/>
          <w:color w:val="3C3B38"/>
        </w:rPr>
        <w:t>z</w:t>
      </w:r>
      <w:r w:rsidRPr="00FC3FE2">
        <w:rPr>
          <w:rFonts w:cs="Times New Roman"/>
          <w:i/>
          <w:color w:val="1B1A18"/>
        </w:rPr>
        <w:t>ia</w:t>
      </w:r>
      <w:r w:rsidRPr="00FC3FE2">
        <w:rPr>
          <w:rFonts w:cs="Times New Roman"/>
          <w:i/>
          <w:color w:val="010000"/>
        </w:rPr>
        <w:t xml:space="preserve">l </w:t>
      </w:r>
      <w:r w:rsidRPr="00FC3FE2">
        <w:rPr>
          <w:rFonts w:cs="Times New Roman"/>
          <w:i/>
          <w:color w:val="3C3B38"/>
        </w:rPr>
        <w:t>wi</w:t>
      </w:r>
      <w:r w:rsidRPr="00FC3FE2">
        <w:rPr>
          <w:rFonts w:cs="Times New Roman"/>
          <w:i/>
          <w:color w:val="1B1A18"/>
        </w:rPr>
        <w:t>rd n</w:t>
      </w:r>
      <w:r w:rsidRPr="00FC3FE2">
        <w:rPr>
          <w:rFonts w:cs="Times New Roman"/>
          <w:i/>
          <w:color w:val="3C3B38"/>
        </w:rPr>
        <w:t>eg</w:t>
      </w:r>
      <w:r w:rsidRPr="00FC3FE2">
        <w:rPr>
          <w:rFonts w:cs="Times New Roman"/>
          <w:i/>
          <w:color w:val="5C5A57"/>
        </w:rPr>
        <w:t>a</w:t>
      </w:r>
      <w:r w:rsidRPr="00FC3FE2">
        <w:rPr>
          <w:rFonts w:cs="Times New Roman"/>
          <w:i/>
          <w:color w:val="1B1A18"/>
        </w:rPr>
        <w:t>ti</w:t>
      </w:r>
      <w:r w:rsidRPr="00FC3FE2">
        <w:rPr>
          <w:rFonts w:cs="Times New Roman"/>
          <w:i/>
          <w:color w:val="3C3B38"/>
        </w:rPr>
        <w:t>ver</w:t>
      </w:r>
      <w:r w:rsidRPr="00FC3FE2">
        <w:rPr>
          <w:rFonts w:cs="Times New Roman"/>
          <w:i/>
          <w:color w:val="1B1A18"/>
        </w:rPr>
        <w:t>)</w:t>
      </w:r>
      <w:r w:rsidRPr="00FC3FE2">
        <w:rPr>
          <w:rFonts w:cs="Times New Roman"/>
          <w:i/>
          <w:color w:val="5C5A57"/>
        </w:rPr>
        <w:t xml:space="preserve">, </w:t>
      </w:r>
      <w:r w:rsidRPr="00FC3FE2">
        <w:rPr>
          <w:rFonts w:cs="Times New Roman"/>
          <w:i/>
          <w:color w:val="1B1A18"/>
        </w:rPr>
        <w:t>fli</w:t>
      </w:r>
      <w:r w:rsidRPr="00FC3FE2">
        <w:rPr>
          <w:rFonts w:cs="Times New Roman"/>
          <w:i/>
          <w:color w:val="3C3B38"/>
        </w:rPr>
        <w:t>eße</w:t>
      </w:r>
      <w:r w:rsidRPr="00FC3FE2">
        <w:rPr>
          <w:rFonts w:cs="Times New Roman"/>
          <w:i/>
          <w:color w:val="1B1A18"/>
        </w:rPr>
        <w:t>n di</w:t>
      </w:r>
      <w:r w:rsidRPr="00FC3FE2">
        <w:rPr>
          <w:rFonts w:cs="Times New Roman"/>
          <w:i/>
          <w:color w:val="3C3B38"/>
        </w:rPr>
        <w:t>e</w:t>
      </w:r>
      <w:r>
        <w:rPr>
          <w:rFonts w:cs="Times New Roman"/>
          <w:i/>
          <w:color w:val="3C3B38"/>
        </w:rPr>
        <w:t xml:space="preserve"> </w:t>
      </w:r>
      <w:proofErr w:type="spellStart"/>
      <w:r w:rsidRPr="00FC3FE2">
        <w:rPr>
          <w:rFonts w:cs="Times New Roman"/>
          <w:i/>
          <w:color w:val="3C3B38"/>
        </w:rPr>
        <w:t>C</w:t>
      </w:r>
      <w:r w:rsidRPr="00FC3FE2">
        <w:rPr>
          <w:rFonts w:cs="Times New Roman"/>
          <w:i/>
          <w:color w:val="1B1A18"/>
        </w:rPr>
        <w:t>hI</w:t>
      </w:r>
      <w:r w:rsidRPr="00FC3FE2">
        <w:rPr>
          <w:rFonts w:cs="Times New Roman"/>
          <w:i/>
          <w:color w:val="3C3B38"/>
        </w:rPr>
        <w:t>o</w:t>
      </w:r>
      <w:r w:rsidRPr="00FC3FE2">
        <w:rPr>
          <w:rFonts w:cs="Times New Roman"/>
          <w:i/>
          <w:color w:val="1B1A18"/>
        </w:rPr>
        <w:t>ridi</w:t>
      </w:r>
      <w:r w:rsidRPr="00FC3FE2">
        <w:rPr>
          <w:rFonts w:cs="Times New Roman"/>
          <w:i/>
          <w:color w:val="3C3B38"/>
        </w:rPr>
        <w:t>o</w:t>
      </w:r>
      <w:r w:rsidRPr="00FC3FE2">
        <w:rPr>
          <w:rFonts w:cs="Times New Roman"/>
          <w:i/>
          <w:color w:val="1B1A18"/>
        </w:rPr>
        <w:t>n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n</w:t>
      </w:r>
      <w:proofErr w:type="spellEnd"/>
      <w:r w:rsidRPr="00FC3FE2">
        <w:rPr>
          <w:rFonts w:cs="Times New Roman"/>
          <w:i/>
          <w:color w:val="1B1A18"/>
        </w:rPr>
        <w:t xml:space="preserve"> </w:t>
      </w:r>
      <w:r w:rsidRPr="00FC3FE2">
        <w:rPr>
          <w:rFonts w:cs="Times New Roman"/>
          <w:i/>
          <w:color w:val="3C3B38"/>
        </w:rPr>
        <w:t>z</w:t>
      </w:r>
      <w:r w:rsidRPr="00FC3FE2">
        <w:rPr>
          <w:rFonts w:cs="Times New Roman"/>
          <w:i/>
          <w:color w:val="1B1A18"/>
        </w:rPr>
        <w:t>urü</w:t>
      </w:r>
      <w:r w:rsidRPr="00FC3FE2">
        <w:rPr>
          <w:rFonts w:cs="Times New Roman"/>
          <w:i/>
          <w:color w:val="3C3B38"/>
        </w:rPr>
        <w:t>c</w:t>
      </w:r>
      <w:r w:rsidRPr="00FC3FE2">
        <w:rPr>
          <w:rFonts w:cs="Times New Roman"/>
          <w:i/>
          <w:color w:val="1B1A18"/>
        </w:rPr>
        <w:t>k in di</w:t>
      </w:r>
      <w:r w:rsidRPr="00FC3FE2">
        <w:rPr>
          <w:rFonts w:cs="Times New Roman"/>
          <w:i/>
          <w:color w:val="3C3B38"/>
        </w:rPr>
        <w:t xml:space="preserve">e </w:t>
      </w:r>
      <w:proofErr w:type="spellStart"/>
      <w:r w:rsidRPr="00FC3FE2">
        <w:rPr>
          <w:rFonts w:cs="Times New Roman"/>
          <w:i/>
          <w:color w:val="1B1A18"/>
        </w:rPr>
        <w:t>Pr</w:t>
      </w:r>
      <w:r w:rsidRPr="00FC3FE2">
        <w:rPr>
          <w:rFonts w:cs="Times New Roman"/>
          <w:i/>
          <w:color w:val="3C3B38"/>
        </w:rPr>
        <w:t>es</w:t>
      </w:r>
      <w:r w:rsidRPr="00FC3FE2">
        <w:rPr>
          <w:rFonts w:cs="Times New Roman"/>
          <w:i/>
          <w:color w:val="1B1A18"/>
        </w:rPr>
        <w:t>tin</w:t>
      </w:r>
      <w:r w:rsidRPr="00FC3FE2">
        <w:rPr>
          <w:rFonts w:cs="Times New Roman"/>
          <w:i/>
          <w:color w:val="010000"/>
        </w:rPr>
        <w:t>t</w:t>
      </w:r>
      <w:r w:rsidRPr="00FC3FE2">
        <w:rPr>
          <w:rFonts w:cs="Times New Roman"/>
          <w:i/>
          <w:color w:val="1B1A18"/>
        </w:rPr>
        <w:t>as</w:t>
      </w:r>
      <w:r w:rsidRPr="00FC3FE2">
        <w:rPr>
          <w:rFonts w:cs="Times New Roman"/>
          <w:i/>
          <w:color w:val="3C3B38"/>
        </w:rPr>
        <w:t>c</w:t>
      </w:r>
      <w:r w:rsidRPr="00FC3FE2">
        <w:rPr>
          <w:rFonts w:cs="Times New Roman"/>
          <w:i/>
          <w:color w:val="010000"/>
        </w:rPr>
        <w:t>h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n</w:t>
      </w:r>
      <w:proofErr w:type="spellEnd"/>
      <w:r w:rsidRPr="00FC3FE2">
        <w:rPr>
          <w:rFonts w:cs="Times New Roman"/>
          <w:i/>
          <w:color w:val="3C3B38"/>
        </w:rPr>
        <w:t xml:space="preserve">, </w:t>
      </w:r>
      <w:r w:rsidRPr="00FC3FE2">
        <w:rPr>
          <w:rFonts w:cs="Times New Roman"/>
          <w:i/>
          <w:color w:val="1B1A18"/>
        </w:rPr>
        <w:t>di</w:t>
      </w:r>
      <w:r w:rsidRPr="00FC3FE2">
        <w:rPr>
          <w:rFonts w:cs="Times New Roman"/>
          <w:i/>
          <w:color w:val="3C3B38"/>
        </w:rPr>
        <w:t xml:space="preserve">ese </w:t>
      </w:r>
      <w:r w:rsidRPr="00FC3FE2">
        <w:rPr>
          <w:rFonts w:cs="Times New Roman"/>
          <w:i/>
          <w:color w:val="1B1A18"/>
        </w:rPr>
        <w:t>w</w:t>
      </w:r>
      <w:r w:rsidRPr="00FC3FE2">
        <w:rPr>
          <w:rFonts w:cs="Times New Roman"/>
          <w:i/>
          <w:color w:val="3C3B38"/>
        </w:rPr>
        <w:t>er</w:t>
      </w:r>
      <w:r w:rsidRPr="00FC3FE2">
        <w:rPr>
          <w:rFonts w:cs="Times New Roman"/>
          <w:i/>
          <w:color w:val="010000"/>
        </w:rPr>
        <w:t>d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n wi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d</w:t>
      </w:r>
      <w:r w:rsidRPr="00FC3FE2">
        <w:rPr>
          <w:rFonts w:cs="Times New Roman"/>
          <w:i/>
          <w:color w:val="3C3B38"/>
        </w:rPr>
        <w:t>er g</w:t>
      </w:r>
      <w:r w:rsidRPr="00FC3FE2">
        <w:rPr>
          <w:rFonts w:cs="Times New Roman"/>
          <w:i/>
          <w:color w:val="1B1A18"/>
        </w:rPr>
        <w:t>r</w:t>
      </w:r>
      <w:r w:rsidRPr="00FC3FE2">
        <w:rPr>
          <w:rFonts w:cs="Times New Roman"/>
          <w:i/>
          <w:color w:val="3C3B38"/>
        </w:rPr>
        <w:t>ö</w:t>
      </w:r>
      <w:r w:rsidRPr="00FC3FE2">
        <w:rPr>
          <w:rFonts w:cs="Times New Roman"/>
          <w:i/>
          <w:color w:val="1B1A18"/>
        </w:rPr>
        <w:t>ß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r und di</w:t>
      </w:r>
      <w:r w:rsidRPr="00FC3FE2">
        <w:rPr>
          <w:rFonts w:cs="Times New Roman"/>
          <w:i/>
          <w:color w:val="3C3B38"/>
        </w:rPr>
        <w:t xml:space="preserve">e </w:t>
      </w:r>
      <w:r w:rsidRPr="00FC3FE2">
        <w:rPr>
          <w:rFonts w:cs="Times New Roman"/>
          <w:i/>
          <w:color w:val="1B1A18"/>
        </w:rPr>
        <w:t>Haar</w:t>
      </w:r>
      <w:r w:rsidRPr="00FC3FE2">
        <w:rPr>
          <w:rFonts w:cs="Times New Roman"/>
          <w:i/>
          <w:color w:val="3C3B38"/>
        </w:rPr>
        <w:t>ze</w:t>
      </w:r>
      <w:r w:rsidRPr="00FC3FE2">
        <w:rPr>
          <w:rFonts w:cs="Times New Roman"/>
          <w:i/>
          <w:color w:val="010000"/>
        </w:rPr>
        <w:t>ll</w:t>
      </w:r>
      <w:r w:rsidRPr="00FC3FE2">
        <w:rPr>
          <w:rFonts w:cs="Times New Roman"/>
          <w:i/>
          <w:color w:val="3C3B38"/>
        </w:rPr>
        <w:t>e</w:t>
      </w:r>
      <w:r>
        <w:rPr>
          <w:rFonts w:cs="Times New Roman"/>
          <w:i/>
          <w:color w:val="010000"/>
        </w:rPr>
        <w:t>n</w:t>
      </w:r>
      <w:r w:rsidRPr="00FC3FE2">
        <w:rPr>
          <w:rFonts w:cs="Times New Roman"/>
          <w:i/>
          <w:color w:val="3C3B38"/>
        </w:rPr>
        <w:t xml:space="preserve"> </w:t>
      </w:r>
      <w:r w:rsidRPr="00FC3FE2">
        <w:rPr>
          <w:rFonts w:cs="Times New Roman"/>
          <w:i/>
          <w:color w:val="1B1A18"/>
        </w:rPr>
        <w:t>Ri</w:t>
      </w:r>
      <w:r w:rsidRPr="00FC3FE2">
        <w:rPr>
          <w:rFonts w:cs="Times New Roman"/>
          <w:i/>
          <w:color w:val="3C3B38"/>
        </w:rPr>
        <w:t>c</w:t>
      </w:r>
      <w:r w:rsidRPr="00FC3FE2">
        <w:rPr>
          <w:rFonts w:cs="Times New Roman"/>
          <w:i/>
          <w:color w:val="1B1A18"/>
        </w:rPr>
        <w:t>h</w:t>
      </w:r>
      <w:r w:rsidRPr="00FC3FE2">
        <w:rPr>
          <w:rFonts w:cs="Times New Roman"/>
          <w:i/>
          <w:color w:val="010000"/>
        </w:rPr>
        <w:t>t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n</w:t>
      </w:r>
      <w:r w:rsidRPr="00FC3FE2">
        <w:rPr>
          <w:rFonts w:cs="Times New Roman"/>
          <w:i/>
          <w:color w:val="3C3B38"/>
        </w:rPr>
        <w:t xml:space="preserve"> s</w:t>
      </w:r>
      <w:r w:rsidRPr="00FC3FE2">
        <w:rPr>
          <w:rFonts w:cs="Times New Roman"/>
          <w:i/>
          <w:color w:val="1B1A18"/>
        </w:rPr>
        <w:t>i</w:t>
      </w:r>
      <w:r w:rsidRPr="00FC3FE2">
        <w:rPr>
          <w:rFonts w:cs="Times New Roman"/>
          <w:i/>
          <w:color w:val="3C3B38"/>
        </w:rPr>
        <w:t>c</w:t>
      </w:r>
      <w:r w:rsidRPr="00FC3FE2">
        <w:rPr>
          <w:rFonts w:cs="Times New Roman"/>
          <w:i/>
          <w:color w:val="1B1A18"/>
        </w:rPr>
        <w:t xml:space="preserve">h </w:t>
      </w:r>
      <w:r w:rsidRPr="00FC3FE2">
        <w:rPr>
          <w:rFonts w:cs="Times New Roman"/>
          <w:i/>
          <w:color w:val="3C3B38"/>
        </w:rPr>
        <w:t>a</w:t>
      </w:r>
      <w:r w:rsidRPr="00FC3FE2">
        <w:rPr>
          <w:rFonts w:cs="Times New Roman"/>
          <w:i/>
          <w:color w:val="1B1A18"/>
        </w:rPr>
        <w:t>uf</w:t>
      </w:r>
      <w:r w:rsidRPr="00FC3FE2">
        <w:rPr>
          <w:rFonts w:cs="Times New Roman"/>
          <w:i/>
          <w:color w:val="010000"/>
        </w:rPr>
        <w:t xml:space="preserve">. </w:t>
      </w:r>
      <w:r w:rsidRPr="00FC3FE2">
        <w:rPr>
          <w:rFonts w:cs="Times New Roman"/>
          <w:i/>
          <w:color w:val="3C3B38"/>
        </w:rPr>
        <w:t>A</w:t>
      </w:r>
      <w:r w:rsidRPr="00FC3FE2">
        <w:rPr>
          <w:rFonts w:cs="Times New Roman"/>
          <w:i/>
          <w:color w:val="1B1A18"/>
        </w:rPr>
        <w:t>u</w:t>
      </w:r>
      <w:r w:rsidRPr="00FC3FE2">
        <w:rPr>
          <w:rFonts w:cs="Times New Roman"/>
          <w:i/>
          <w:color w:val="3C3B38"/>
        </w:rPr>
        <w:t>fgr</w:t>
      </w:r>
      <w:r w:rsidRPr="00FC3FE2">
        <w:rPr>
          <w:rFonts w:cs="Times New Roman"/>
          <w:i/>
          <w:color w:val="1B1A18"/>
        </w:rPr>
        <w:t xml:space="preserve">und </w:t>
      </w:r>
      <w:r w:rsidRPr="00FC3FE2">
        <w:rPr>
          <w:rFonts w:cs="Times New Roman"/>
          <w:i/>
          <w:color w:val="1B1A18"/>
        </w:rPr>
        <w:lastRenderedPageBreak/>
        <w:t>di</w:t>
      </w:r>
      <w:r w:rsidRPr="00FC3FE2">
        <w:rPr>
          <w:rFonts w:cs="Times New Roman"/>
          <w:i/>
          <w:color w:val="3C3B38"/>
        </w:rPr>
        <w:t xml:space="preserve">eses </w:t>
      </w:r>
      <w:r w:rsidRPr="00FC3FE2">
        <w:rPr>
          <w:rFonts w:cs="Times New Roman"/>
          <w:i/>
          <w:color w:val="1B1A18"/>
        </w:rPr>
        <w:t>M</w:t>
      </w:r>
      <w:r w:rsidRPr="00FC3FE2">
        <w:rPr>
          <w:rFonts w:cs="Times New Roman"/>
          <w:i/>
          <w:color w:val="3C3B38"/>
        </w:rPr>
        <w:t>ec</w:t>
      </w:r>
      <w:r w:rsidRPr="00FC3FE2">
        <w:rPr>
          <w:rFonts w:cs="Times New Roman"/>
          <w:i/>
          <w:color w:val="1B1A18"/>
        </w:rPr>
        <w:t>h</w:t>
      </w:r>
      <w:r w:rsidRPr="00FC3FE2">
        <w:rPr>
          <w:rFonts w:cs="Times New Roman"/>
          <w:i/>
          <w:color w:val="5C5A57"/>
        </w:rPr>
        <w:t>a</w:t>
      </w:r>
      <w:r w:rsidRPr="00FC3FE2">
        <w:rPr>
          <w:rFonts w:cs="Times New Roman"/>
          <w:i/>
          <w:color w:val="010000"/>
        </w:rPr>
        <w:t>n</w:t>
      </w:r>
      <w:r w:rsidRPr="00FC3FE2">
        <w:rPr>
          <w:rFonts w:cs="Times New Roman"/>
          <w:i/>
          <w:color w:val="1B1A18"/>
        </w:rPr>
        <w:t>i</w:t>
      </w:r>
      <w:r w:rsidRPr="00FC3FE2">
        <w:rPr>
          <w:rFonts w:cs="Times New Roman"/>
          <w:i/>
          <w:color w:val="3C3B38"/>
        </w:rPr>
        <w:t>s</w:t>
      </w:r>
      <w:r w:rsidRPr="00FC3FE2">
        <w:rPr>
          <w:rFonts w:cs="Times New Roman"/>
          <w:i/>
          <w:color w:val="1B1A18"/>
        </w:rPr>
        <w:t>mu</w:t>
      </w:r>
      <w:r w:rsidRPr="00FC3FE2">
        <w:rPr>
          <w:rFonts w:cs="Times New Roman"/>
          <w:i/>
          <w:color w:val="3C3B38"/>
        </w:rPr>
        <w:t>s s</w:t>
      </w:r>
      <w:r w:rsidRPr="00FC3FE2">
        <w:rPr>
          <w:rFonts w:cs="Times New Roman"/>
          <w:i/>
          <w:color w:val="1B1A18"/>
        </w:rPr>
        <w:t>i</w:t>
      </w:r>
      <w:r w:rsidRPr="00FC3FE2">
        <w:rPr>
          <w:rFonts w:cs="Times New Roman"/>
          <w:i/>
          <w:color w:val="3C3B38"/>
        </w:rPr>
        <w:t>n</w:t>
      </w:r>
      <w:r w:rsidRPr="00FC3FE2">
        <w:rPr>
          <w:rFonts w:cs="Times New Roman"/>
          <w:i/>
          <w:color w:val="1B1A18"/>
        </w:rPr>
        <w:t>d di</w:t>
      </w:r>
      <w:r w:rsidRPr="00FC3FE2">
        <w:rPr>
          <w:rFonts w:cs="Times New Roman"/>
          <w:i/>
          <w:color w:val="3C3B38"/>
        </w:rPr>
        <w:t>e ä</w:t>
      </w:r>
      <w:r w:rsidRPr="00FC3FE2">
        <w:rPr>
          <w:rFonts w:cs="Times New Roman"/>
          <w:i/>
          <w:color w:val="1B1A18"/>
        </w:rPr>
        <w:t>u</w:t>
      </w:r>
      <w:r w:rsidRPr="00FC3FE2">
        <w:rPr>
          <w:rFonts w:cs="Times New Roman"/>
          <w:i/>
          <w:color w:val="3C3B38"/>
        </w:rPr>
        <w:t>ße</w:t>
      </w:r>
      <w:r w:rsidRPr="00FC3FE2">
        <w:rPr>
          <w:rFonts w:cs="Times New Roman"/>
          <w:i/>
          <w:color w:val="1B1A18"/>
        </w:rPr>
        <w:t>r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n H</w:t>
      </w:r>
      <w:r w:rsidRPr="00FC3FE2">
        <w:rPr>
          <w:rFonts w:cs="Times New Roman"/>
          <w:i/>
          <w:color w:val="3C3B38"/>
        </w:rPr>
        <w:t>aa</w:t>
      </w:r>
      <w:r w:rsidRPr="00FC3FE2">
        <w:rPr>
          <w:rFonts w:cs="Times New Roman"/>
          <w:i/>
          <w:color w:val="1B1A18"/>
        </w:rPr>
        <w:t>r</w:t>
      </w:r>
      <w:r w:rsidRPr="00FC3FE2">
        <w:rPr>
          <w:rFonts w:cs="Times New Roman"/>
          <w:i/>
          <w:color w:val="3C3B38"/>
        </w:rPr>
        <w:t>ze</w:t>
      </w:r>
      <w:r w:rsidRPr="00FC3FE2">
        <w:rPr>
          <w:rFonts w:cs="Times New Roman"/>
          <w:i/>
          <w:color w:val="1B1A18"/>
        </w:rPr>
        <w:t>l</w:t>
      </w:r>
      <w:r w:rsidRPr="00FC3FE2">
        <w:rPr>
          <w:rFonts w:cs="Times New Roman"/>
          <w:i/>
          <w:color w:val="010000"/>
        </w:rPr>
        <w:t>l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n d</w:t>
      </w:r>
      <w:r w:rsidRPr="00FC3FE2">
        <w:rPr>
          <w:rFonts w:cs="Times New Roman"/>
          <w:i/>
          <w:color w:val="3C3B38"/>
        </w:rPr>
        <w:t>ie Ze</w:t>
      </w:r>
      <w:r w:rsidRPr="00FC3FE2">
        <w:rPr>
          <w:rFonts w:cs="Times New Roman"/>
          <w:i/>
          <w:color w:val="1B1A18"/>
        </w:rPr>
        <w:t>ll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n d</w:t>
      </w:r>
      <w:r w:rsidRPr="00FC3FE2">
        <w:rPr>
          <w:rFonts w:cs="Times New Roman"/>
          <w:i/>
          <w:color w:val="3C3B38"/>
        </w:rPr>
        <w:t xml:space="preserve">es </w:t>
      </w:r>
      <w:r w:rsidRPr="00FC3FE2">
        <w:rPr>
          <w:rFonts w:cs="Times New Roman"/>
          <w:i/>
          <w:color w:val="1B1A18"/>
        </w:rPr>
        <w:t>K</w:t>
      </w:r>
      <w:r w:rsidRPr="00FC3FE2">
        <w:rPr>
          <w:rFonts w:cs="Times New Roman"/>
          <w:i/>
          <w:color w:val="3C3B38"/>
        </w:rPr>
        <w:t>ör</w:t>
      </w:r>
      <w:r w:rsidRPr="00FC3FE2">
        <w:rPr>
          <w:rFonts w:cs="Times New Roman"/>
          <w:i/>
          <w:color w:val="1B1A18"/>
        </w:rPr>
        <w:t>p</w:t>
      </w:r>
      <w:r w:rsidRPr="00FC3FE2">
        <w:rPr>
          <w:rFonts w:cs="Times New Roman"/>
          <w:i/>
          <w:color w:val="3C3B38"/>
        </w:rPr>
        <w:t xml:space="preserve">ers, </w:t>
      </w:r>
      <w:r w:rsidRPr="00FC3FE2">
        <w:rPr>
          <w:rFonts w:cs="Times New Roman"/>
          <w:i/>
          <w:color w:val="1B1A18"/>
        </w:rPr>
        <w:t>di</w:t>
      </w:r>
      <w:r w:rsidRPr="00FC3FE2">
        <w:rPr>
          <w:rFonts w:cs="Times New Roman"/>
          <w:i/>
          <w:color w:val="3C3B38"/>
        </w:rPr>
        <w:t>e e</w:t>
      </w:r>
      <w:r w:rsidRPr="00FC3FE2">
        <w:rPr>
          <w:rFonts w:cs="Times New Roman"/>
          <w:i/>
          <w:color w:val="010000"/>
        </w:rPr>
        <w:t>l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1B1A18"/>
        </w:rPr>
        <w:t>kt</w:t>
      </w:r>
      <w:r w:rsidRPr="00FC3FE2">
        <w:rPr>
          <w:rFonts w:cs="Times New Roman"/>
          <w:i/>
          <w:color w:val="3C3B38"/>
        </w:rPr>
        <w:t>r</w:t>
      </w:r>
      <w:r w:rsidRPr="00FC3FE2">
        <w:rPr>
          <w:rFonts w:cs="Times New Roman"/>
          <w:i/>
          <w:color w:val="1B1A18"/>
        </w:rPr>
        <w:t>i</w:t>
      </w:r>
      <w:r w:rsidRPr="00FC3FE2">
        <w:rPr>
          <w:rFonts w:cs="Times New Roman"/>
          <w:i/>
          <w:color w:val="3C3B38"/>
        </w:rPr>
        <w:t xml:space="preserve">sche </w:t>
      </w:r>
      <w:r w:rsidRPr="00FC3FE2">
        <w:rPr>
          <w:rFonts w:cs="Times New Roman"/>
          <w:i/>
          <w:color w:val="1B1A18"/>
        </w:rPr>
        <w:t>I</w:t>
      </w:r>
      <w:r w:rsidRPr="00FC3FE2">
        <w:rPr>
          <w:rFonts w:cs="Times New Roman"/>
          <w:i/>
          <w:color w:val="3C3B38"/>
        </w:rPr>
        <w:t>nformatio</w:t>
      </w:r>
      <w:r w:rsidRPr="00FC3FE2">
        <w:rPr>
          <w:rFonts w:cs="Times New Roman"/>
          <w:i/>
          <w:color w:val="1B1A18"/>
        </w:rPr>
        <w:t xml:space="preserve">n </w:t>
      </w:r>
      <w:r w:rsidRPr="00FC3FE2">
        <w:rPr>
          <w:rFonts w:cs="Times New Roman"/>
          <w:i/>
          <w:color w:val="3C3B38"/>
        </w:rPr>
        <w:t>a</w:t>
      </w:r>
      <w:r w:rsidRPr="00FC3FE2">
        <w:rPr>
          <w:rFonts w:cs="Times New Roman"/>
          <w:i/>
          <w:color w:val="1B1A18"/>
        </w:rPr>
        <w:t xml:space="preserve">m </w:t>
      </w:r>
      <w:r w:rsidRPr="00FC3FE2">
        <w:rPr>
          <w:rFonts w:cs="Times New Roman"/>
          <w:i/>
          <w:color w:val="3C3B38"/>
        </w:rPr>
        <w:t>sc</w:t>
      </w:r>
      <w:r w:rsidRPr="00FC3FE2">
        <w:rPr>
          <w:rFonts w:cs="Times New Roman"/>
          <w:i/>
          <w:color w:val="1B1A18"/>
        </w:rPr>
        <w:t>hn</w:t>
      </w:r>
      <w:r w:rsidRPr="00FC3FE2">
        <w:rPr>
          <w:rFonts w:cs="Times New Roman"/>
          <w:i/>
          <w:color w:val="3C3B38"/>
        </w:rPr>
        <w:t>e</w:t>
      </w:r>
      <w:r w:rsidRPr="00FC3FE2">
        <w:rPr>
          <w:rFonts w:cs="Times New Roman"/>
          <w:i/>
          <w:color w:val="010000"/>
        </w:rPr>
        <w:t>l</w:t>
      </w:r>
      <w:r w:rsidRPr="00FC3FE2">
        <w:rPr>
          <w:rFonts w:cs="Times New Roman"/>
          <w:i/>
          <w:color w:val="3C3B38"/>
        </w:rPr>
        <w:t>ls</w:t>
      </w:r>
      <w:r w:rsidRPr="00FC3FE2">
        <w:rPr>
          <w:rFonts w:cs="Times New Roman"/>
          <w:i/>
          <w:color w:val="1B1A18"/>
        </w:rPr>
        <w:t>t</w:t>
      </w:r>
      <w:r w:rsidRPr="00FC3FE2">
        <w:rPr>
          <w:rFonts w:cs="Times New Roman"/>
          <w:i/>
          <w:color w:val="3C3B38"/>
        </w:rPr>
        <w:t>en i</w:t>
      </w:r>
      <w:r w:rsidRPr="00FC3FE2">
        <w:rPr>
          <w:rFonts w:cs="Times New Roman"/>
          <w:i/>
          <w:color w:val="1B1A18"/>
        </w:rPr>
        <w:t>n m</w:t>
      </w:r>
      <w:r w:rsidRPr="00FC3FE2">
        <w:rPr>
          <w:rFonts w:cs="Times New Roman"/>
          <w:i/>
          <w:color w:val="3C3B38"/>
        </w:rPr>
        <w:t>ec</w:t>
      </w:r>
      <w:r w:rsidRPr="00FC3FE2">
        <w:rPr>
          <w:rFonts w:cs="Times New Roman"/>
          <w:i/>
          <w:color w:val="1B1A18"/>
        </w:rPr>
        <w:t>h</w:t>
      </w:r>
      <w:r w:rsidRPr="00FC3FE2">
        <w:rPr>
          <w:rFonts w:cs="Times New Roman"/>
          <w:i/>
          <w:color w:val="3C3B38"/>
        </w:rPr>
        <w:t>a</w:t>
      </w:r>
      <w:r w:rsidRPr="00FC3FE2">
        <w:rPr>
          <w:rFonts w:cs="Times New Roman"/>
          <w:i/>
          <w:color w:val="1B1A18"/>
        </w:rPr>
        <w:t>n</w:t>
      </w:r>
      <w:r w:rsidRPr="00FC3FE2">
        <w:rPr>
          <w:rFonts w:cs="Times New Roman"/>
          <w:i/>
          <w:color w:val="3C3B38"/>
        </w:rPr>
        <w:t>is</w:t>
      </w:r>
      <w:r w:rsidRPr="00FC3FE2">
        <w:rPr>
          <w:rFonts w:cs="Times New Roman"/>
          <w:i/>
          <w:color w:val="5C5A57"/>
        </w:rPr>
        <w:t>c</w:t>
      </w:r>
      <w:r w:rsidRPr="00FC3FE2">
        <w:rPr>
          <w:rFonts w:cs="Times New Roman"/>
          <w:i/>
          <w:color w:val="1B1A18"/>
        </w:rPr>
        <w:t>h</w:t>
      </w:r>
      <w:r w:rsidRPr="00FC3FE2">
        <w:rPr>
          <w:rFonts w:cs="Times New Roman"/>
          <w:i/>
          <w:color w:val="3C3B38"/>
        </w:rPr>
        <w:t xml:space="preserve">e </w:t>
      </w:r>
      <w:r w:rsidRPr="00FC3FE2">
        <w:rPr>
          <w:rFonts w:cs="Times New Roman"/>
          <w:i/>
          <w:color w:val="1B1A18"/>
        </w:rPr>
        <w:t>B</w:t>
      </w:r>
      <w:r w:rsidRPr="00FC3FE2">
        <w:rPr>
          <w:rFonts w:cs="Times New Roman"/>
          <w:i/>
          <w:color w:val="3C3B38"/>
        </w:rPr>
        <w:t>ewe</w:t>
      </w:r>
      <w:r w:rsidRPr="00FC3FE2">
        <w:rPr>
          <w:rFonts w:cs="Times New Roman"/>
          <w:i/>
          <w:color w:val="5C5A57"/>
        </w:rPr>
        <w:t>g</w:t>
      </w:r>
      <w:r w:rsidRPr="00FC3FE2">
        <w:rPr>
          <w:rFonts w:cs="Times New Roman"/>
          <w:i/>
          <w:color w:val="3C3B38"/>
        </w:rPr>
        <w:t xml:space="preserve">ung </w:t>
      </w:r>
      <w:r w:rsidRPr="00FC3FE2">
        <w:rPr>
          <w:rFonts w:cs="Times New Roman"/>
          <w:i/>
          <w:color w:val="1B1A18"/>
        </w:rPr>
        <w:t>um</w:t>
      </w:r>
      <w:r w:rsidRPr="00FC3FE2">
        <w:rPr>
          <w:rFonts w:cs="Times New Roman"/>
          <w:i/>
          <w:color w:val="3C3B38"/>
        </w:rPr>
        <w:t xml:space="preserve">setzen </w:t>
      </w:r>
    </w:p>
    <w:p w:rsidR="00FC3FE2" w:rsidRDefault="00FC3FE2" w:rsidP="00FC3FE2">
      <w:pPr>
        <w:ind w:left="360"/>
        <w:rPr>
          <w:rFonts w:cs="Times New Roman"/>
          <w:i/>
          <w:color w:val="3C3B38"/>
        </w:rPr>
      </w:pPr>
      <w:r w:rsidRPr="00FC3FE2">
        <w:rPr>
          <w:rFonts w:cs="Times New Roman"/>
          <w:i/>
          <w:color w:val="3C3B38"/>
        </w:rPr>
        <w:t xml:space="preserve">       </w:t>
      </w:r>
      <w:r w:rsidR="00333D39" w:rsidRPr="00FC3FE2">
        <w:rPr>
          <w:rFonts w:cs="Times New Roman"/>
          <w:i/>
          <w:color w:val="3C3B38"/>
        </w:rPr>
        <w:t>K</w:t>
      </w:r>
      <w:r w:rsidRPr="00FC3FE2">
        <w:rPr>
          <w:rFonts w:cs="Times New Roman"/>
          <w:i/>
          <w:color w:val="1B1A18"/>
        </w:rPr>
        <w:t>ön</w:t>
      </w:r>
      <w:r w:rsidRPr="00FC3FE2">
        <w:rPr>
          <w:rFonts w:cs="Times New Roman"/>
          <w:i/>
          <w:color w:val="3C3B38"/>
        </w:rPr>
        <w:t>nen</w:t>
      </w:r>
    </w:p>
    <w:p w:rsidR="00333D39" w:rsidRDefault="00333D39" w:rsidP="00333D39">
      <w:pPr>
        <w:pStyle w:val="Listenabsatz"/>
        <w:numPr>
          <w:ilvl w:val="0"/>
          <w:numId w:val="1"/>
        </w:numPr>
      </w:pPr>
      <w:r>
        <w:t xml:space="preserve">Welche zwei präsynaptischen Eigenschaften sind für die Zeitverzögerung in der Cochlea verantwortlich? </w:t>
      </w:r>
    </w:p>
    <w:p w:rsidR="00333D39" w:rsidRDefault="00333D39" w:rsidP="003A7C3A">
      <w:pPr>
        <w:pStyle w:val="Listenabsatz"/>
        <w:numPr>
          <w:ilvl w:val="0"/>
          <w:numId w:val="5"/>
        </w:numPr>
        <w:rPr>
          <w:i/>
        </w:rPr>
      </w:pPr>
      <w:r>
        <w:rPr>
          <w:i/>
        </w:rPr>
        <w:t xml:space="preserve">Trägheit der </w:t>
      </w:r>
      <w:proofErr w:type="spellStart"/>
      <w:r>
        <w:rPr>
          <w:i/>
        </w:rPr>
        <w:t>Tektorialmembran</w:t>
      </w:r>
      <w:proofErr w:type="spellEnd"/>
      <w:r>
        <w:rPr>
          <w:i/>
        </w:rPr>
        <w:t xml:space="preserve"> – Kehrt Phase der </w:t>
      </w:r>
      <w:proofErr w:type="spellStart"/>
      <w:r>
        <w:rPr>
          <w:i/>
        </w:rPr>
        <w:t>Stereozilienauslenkung</w:t>
      </w:r>
      <w:proofErr w:type="spellEnd"/>
      <w:r>
        <w:rPr>
          <w:i/>
        </w:rPr>
        <w:t xml:space="preserve"> um 180° um. </w:t>
      </w:r>
    </w:p>
    <w:p w:rsidR="00333D39" w:rsidRDefault="00333D39" w:rsidP="003A7C3A">
      <w:pPr>
        <w:pStyle w:val="Listenabsatz"/>
        <w:numPr>
          <w:ilvl w:val="0"/>
          <w:numId w:val="5"/>
        </w:numPr>
        <w:rPr>
          <w:i/>
        </w:rPr>
      </w:pPr>
      <w:r>
        <w:rPr>
          <w:i/>
        </w:rPr>
        <w:t>ÄHZ wirken kapazitiv bei hohen Frequenzen</w:t>
      </w:r>
    </w:p>
    <w:p w:rsidR="00333D39" w:rsidRDefault="00333D39" w:rsidP="00333D39">
      <w:pPr>
        <w:pStyle w:val="Listenabsatz"/>
        <w:rPr>
          <w:i/>
        </w:rPr>
      </w:pPr>
      <w:r>
        <w:rPr>
          <w:i/>
        </w:rPr>
        <w:t>???</w:t>
      </w:r>
    </w:p>
    <w:p w:rsidR="00333D39" w:rsidRDefault="00333D39" w:rsidP="00333D39">
      <w:pPr>
        <w:pStyle w:val="Listenabsatz"/>
        <w:numPr>
          <w:ilvl w:val="0"/>
          <w:numId w:val="1"/>
        </w:numPr>
      </w:pPr>
      <w:r w:rsidRPr="00333D39">
        <w:t xml:space="preserve">Wodurch werden Zeitverzögerungen im </w:t>
      </w:r>
      <w:proofErr w:type="spellStart"/>
      <w:r w:rsidRPr="00333D39">
        <w:t>cochleären</w:t>
      </w:r>
      <w:proofErr w:type="spellEnd"/>
      <w:r w:rsidRPr="00333D39">
        <w:t xml:space="preserve"> Verstärker reduziert?</w:t>
      </w:r>
    </w:p>
    <w:p w:rsidR="00333D39" w:rsidRDefault="00333D39" w:rsidP="00333D39">
      <w:pPr>
        <w:pStyle w:val="Listenabsatz"/>
        <w:numPr>
          <w:ilvl w:val="0"/>
          <w:numId w:val="2"/>
        </w:numPr>
        <w:rPr>
          <w:i/>
        </w:rPr>
      </w:pPr>
      <w:r>
        <w:rPr>
          <w:i/>
        </w:rPr>
        <w:t>Anatomische: sehr schnelle Transmitter/Rezeptor Kombination: L-Glutamat/AMPA</w:t>
      </w:r>
    </w:p>
    <w:p w:rsidR="00333D39" w:rsidRDefault="00333D39" w:rsidP="00333D39">
      <w:pPr>
        <w:pStyle w:val="Listenabsatz"/>
        <w:numPr>
          <w:ilvl w:val="0"/>
          <w:numId w:val="2"/>
        </w:numPr>
        <w:rPr>
          <w:i/>
        </w:rPr>
      </w:pPr>
      <w:r>
        <w:rPr>
          <w:i/>
        </w:rPr>
        <w:t xml:space="preserve">Elektrophysiologisch: synaptische </w:t>
      </w:r>
      <w:proofErr w:type="spellStart"/>
      <w:r>
        <w:rPr>
          <w:i/>
        </w:rPr>
        <w:t>Ribbons</w:t>
      </w:r>
      <w:proofErr w:type="spellEnd"/>
      <w:r>
        <w:rPr>
          <w:i/>
        </w:rPr>
        <w:t xml:space="preserve"> als Speicher der Transmittersubstanz. </w:t>
      </w:r>
    </w:p>
    <w:p w:rsidR="00691619" w:rsidRDefault="00691619" w:rsidP="00691619">
      <w:pPr>
        <w:pStyle w:val="Listenabsatz"/>
        <w:ind w:left="1080"/>
        <w:rPr>
          <w:i/>
        </w:rPr>
      </w:pPr>
      <w:r>
        <w:rPr>
          <w:i/>
        </w:rPr>
        <w:t>Schneller, nicht-deaktivierender, linearer CaV1,3 Kanal</w:t>
      </w:r>
    </w:p>
    <w:p w:rsidR="00691619" w:rsidRPr="00691619" w:rsidRDefault="00691619" w:rsidP="00691619">
      <w:r>
        <w:rPr>
          <w:i/>
        </w:rPr>
        <w:t xml:space="preserve">   ???</w:t>
      </w:r>
    </w:p>
    <w:p w:rsidR="00691619" w:rsidRPr="00691619" w:rsidRDefault="00691619" w:rsidP="00691619">
      <w:pPr>
        <w:pStyle w:val="Listenabsatz"/>
        <w:numPr>
          <w:ilvl w:val="0"/>
          <w:numId w:val="1"/>
        </w:numPr>
      </w:pPr>
      <w:r w:rsidRPr="00691619">
        <w:t xml:space="preserve">Was ist die zelluläre Basis für den nichtlinearen, </w:t>
      </w:r>
      <w:proofErr w:type="spellStart"/>
      <w:r w:rsidRPr="00691619">
        <w:t>mechanoelektrischen</w:t>
      </w:r>
      <w:proofErr w:type="spellEnd"/>
      <w:r w:rsidRPr="00691619">
        <w:t xml:space="preserve"> Rezeptorstrom?</w:t>
      </w:r>
    </w:p>
    <w:p w:rsidR="00691619" w:rsidRDefault="00691619" w:rsidP="00691619">
      <w:pPr>
        <w:pStyle w:val="Listenabsatz"/>
        <w:rPr>
          <w:i/>
        </w:rPr>
      </w:pPr>
      <w:r>
        <w:rPr>
          <w:i/>
        </w:rPr>
        <w:t>100-200 Stereozilien/ÄHZ. Bei Sättigung (=</w:t>
      </w:r>
      <w:proofErr w:type="spellStart"/>
      <w:r>
        <w:rPr>
          <w:i/>
        </w:rPr>
        <w:t>nichtlinearität</w:t>
      </w:r>
      <w:proofErr w:type="spellEnd"/>
      <w:r>
        <w:rPr>
          <w:i/>
        </w:rPr>
        <w:t xml:space="preserve">) sind alle Kanäle auf. </w:t>
      </w:r>
    </w:p>
    <w:p w:rsidR="00691619" w:rsidRDefault="00691619" w:rsidP="00691619">
      <w:pPr>
        <w:pStyle w:val="Listenabsatz"/>
        <w:numPr>
          <w:ilvl w:val="0"/>
          <w:numId w:val="3"/>
        </w:numPr>
        <w:rPr>
          <w:i/>
        </w:rPr>
      </w:pPr>
      <w:r>
        <w:rPr>
          <w:i/>
        </w:rPr>
        <w:t>Beschränkte Anzahl an Kanälen führt zur Sättigung</w:t>
      </w:r>
    </w:p>
    <w:p w:rsidR="003A7C3A" w:rsidRDefault="003A7C3A" w:rsidP="003A7C3A">
      <w:pPr>
        <w:pStyle w:val="Listenabsatz"/>
        <w:ind w:left="1080"/>
        <w:rPr>
          <w:i/>
        </w:rPr>
      </w:pPr>
      <w:r>
        <w:rPr>
          <w:i/>
        </w:rPr>
        <w:t>??</w:t>
      </w:r>
    </w:p>
    <w:p w:rsidR="00691619" w:rsidRDefault="00691619" w:rsidP="00691619">
      <w:pPr>
        <w:pStyle w:val="Listenabsatz"/>
        <w:numPr>
          <w:ilvl w:val="0"/>
          <w:numId w:val="1"/>
        </w:numPr>
      </w:pPr>
      <w:r w:rsidRPr="00691619">
        <w:t xml:space="preserve">Wie kommt die nichtlineare Antwort der </w:t>
      </w:r>
      <w:proofErr w:type="spellStart"/>
      <w:r w:rsidRPr="00691619">
        <w:t>Basilarmembran</w:t>
      </w:r>
      <w:proofErr w:type="spellEnd"/>
      <w:r w:rsidRPr="00691619">
        <w:t xml:space="preserve"> zustande</w:t>
      </w:r>
    </w:p>
    <w:p w:rsidR="00691619" w:rsidRDefault="00691619" w:rsidP="00691619">
      <w:pPr>
        <w:pStyle w:val="Listenabsatz"/>
        <w:rPr>
          <w:i/>
        </w:rPr>
      </w:pPr>
      <w:r>
        <w:rPr>
          <w:i/>
        </w:rPr>
        <w:t xml:space="preserve">Beeinflussung durch ÄHZ: </w:t>
      </w:r>
      <w:proofErr w:type="spellStart"/>
      <w:r>
        <w:rPr>
          <w:i/>
        </w:rPr>
        <w:t>Basilarmembranschwingung</w:t>
      </w:r>
      <w:proofErr w:type="spellEnd"/>
      <w:r>
        <w:rPr>
          <w:i/>
        </w:rPr>
        <w:t xml:space="preserve"> von Amplitude des anregenden Signals abhängig. </w:t>
      </w:r>
    </w:p>
    <w:p w:rsidR="00691619" w:rsidRDefault="00691619" w:rsidP="00691619">
      <w:pPr>
        <w:pStyle w:val="Listenabsatz"/>
        <w:rPr>
          <w:i/>
        </w:rPr>
      </w:pPr>
      <w:r>
        <w:rPr>
          <w:i/>
        </w:rPr>
        <w:t xml:space="preserve">Bei hohen Anregungspegeln verschiebt sich das Maximum der </w:t>
      </w:r>
      <w:proofErr w:type="spellStart"/>
      <w:r>
        <w:rPr>
          <w:i/>
        </w:rPr>
        <w:t>Basilarmembranschwingung</w:t>
      </w:r>
      <w:proofErr w:type="spellEnd"/>
      <w:r>
        <w:rPr>
          <w:i/>
        </w:rPr>
        <w:t xml:space="preserve"> in Richtung der Basis der Cochlea. </w:t>
      </w:r>
    </w:p>
    <w:p w:rsidR="00691619" w:rsidRDefault="00691619" w:rsidP="00691619">
      <w:pPr>
        <w:pStyle w:val="Listenabsatz"/>
        <w:rPr>
          <w:i/>
        </w:rPr>
      </w:pPr>
      <w:r>
        <w:rPr>
          <w:i/>
        </w:rPr>
        <w:t xml:space="preserve">Positive Rückkopplung: Rückkopplungskonstante nicht linear, weil Stereozilien nicht linear funktionieren. </w:t>
      </w:r>
    </w:p>
    <w:p w:rsidR="00691619" w:rsidRDefault="00691619" w:rsidP="00691619">
      <w:pPr>
        <w:pStyle w:val="Listenabsatz"/>
      </w:pPr>
    </w:p>
    <w:p w:rsidR="00691619" w:rsidRDefault="00691619" w:rsidP="00691619">
      <w:pPr>
        <w:pStyle w:val="Listenabsatz"/>
        <w:numPr>
          <w:ilvl w:val="0"/>
          <w:numId w:val="1"/>
        </w:numPr>
      </w:pPr>
      <w:r>
        <w:t xml:space="preserve">Was ist die mechanische Basis des </w:t>
      </w:r>
      <w:proofErr w:type="spellStart"/>
      <w:r>
        <w:t>Rekruitment</w:t>
      </w:r>
      <w:proofErr w:type="spellEnd"/>
      <w:r>
        <w:t xml:space="preserve"> Tests?</w:t>
      </w:r>
    </w:p>
    <w:p w:rsidR="00691619" w:rsidRDefault="00CE437F" w:rsidP="00691619">
      <w:pPr>
        <w:pStyle w:val="Listenabsatz"/>
        <w:rPr>
          <w:i/>
        </w:rPr>
      </w:pPr>
      <w:r>
        <w:rPr>
          <w:i/>
        </w:rPr>
        <w:t xml:space="preserve">Patient wird Ton vorgespielt, der immer tiefer wird. Irgendwann kann er ihn nicht mehr hören. </w:t>
      </w:r>
      <w:r w:rsidRPr="00CE437F">
        <w:rPr>
          <w:i/>
        </w:rPr>
        <w:sym w:font="Wingdings" w:char="F0E0"/>
      </w:r>
      <w:r>
        <w:rPr>
          <w:i/>
        </w:rPr>
        <w:t xml:space="preserve"> Intensitätsempfindlichkeit</w:t>
      </w:r>
    </w:p>
    <w:p w:rsidR="00CE437F" w:rsidRDefault="00CE437F" w:rsidP="00CE437F">
      <w:pPr>
        <w:pStyle w:val="Listenabsatz"/>
        <w:numPr>
          <w:ilvl w:val="0"/>
          <w:numId w:val="1"/>
        </w:numPr>
      </w:pPr>
      <w:r>
        <w:t xml:space="preserve">Welche zwei limitierenden physikalischen/elektrophysikalischen Faktoren werden durch die komprimierende Antwort der </w:t>
      </w:r>
      <w:proofErr w:type="spellStart"/>
      <w:r>
        <w:t>Basilarmembran</w:t>
      </w:r>
      <w:proofErr w:type="spellEnd"/>
      <w:r>
        <w:t xml:space="preserve"> behoben?</w:t>
      </w:r>
    </w:p>
    <w:p w:rsidR="00CE437F" w:rsidRDefault="005D14C1" w:rsidP="00CE437F">
      <w:pPr>
        <w:pStyle w:val="Listenabsatz"/>
      </w:pPr>
      <w:r>
        <w:t>??</w:t>
      </w:r>
    </w:p>
    <w:p w:rsidR="005D14C1" w:rsidRDefault="005D14C1" w:rsidP="005D14C1">
      <w:pPr>
        <w:pStyle w:val="Listenabsatz"/>
        <w:numPr>
          <w:ilvl w:val="0"/>
          <w:numId w:val="1"/>
        </w:numPr>
      </w:pPr>
      <w:r>
        <w:t>Durch welche zwei synergistisch wirkenden Prozesse wird die Dynamikbreite der afferenten neuronalen Antwort gewährleistet?</w:t>
      </w:r>
    </w:p>
    <w:p w:rsidR="005D14C1" w:rsidRDefault="005D14C1" w:rsidP="005D14C1">
      <w:pPr>
        <w:pStyle w:val="Listenabsatz"/>
        <w:rPr>
          <w:i/>
        </w:rPr>
      </w:pPr>
      <w:r>
        <w:rPr>
          <w:i/>
        </w:rPr>
        <w:t xml:space="preserve">Lange </w:t>
      </w:r>
      <w:proofErr w:type="spellStart"/>
      <w:r>
        <w:rPr>
          <w:i/>
        </w:rPr>
        <w:t>Synapsentotzeit</w:t>
      </w:r>
      <w:proofErr w:type="spellEnd"/>
      <w:r>
        <w:rPr>
          <w:i/>
        </w:rPr>
        <w:t>: 0,5ms..</w:t>
      </w:r>
    </w:p>
    <w:p w:rsidR="005D14C1" w:rsidRPr="005D14C1" w:rsidRDefault="005D14C1" w:rsidP="005D14C1">
      <w:pPr>
        <w:pStyle w:val="Listenabsatz"/>
        <w:rPr>
          <w:i/>
        </w:rPr>
      </w:pPr>
    </w:p>
    <w:p w:rsidR="005D14C1" w:rsidRPr="005D14C1" w:rsidRDefault="005D14C1" w:rsidP="005D14C1">
      <w:pPr>
        <w:ind w:left="720"/>
        <w:rPr>
          <w:i/>
        </w:rPr>
      </w:pPr>
      <w:r w:rsidRPr="005D14C1">
        <w:rPr>
          <w:i/>
        </w:rPr>
        <w:t>Anatomische: sehr schnelle Transmitter/Rezeptor Kombination: L-Glutamat/AMPA</w:t>
      </w:r>
    </w:p>
    <w:p w:rsidR="005D14C1" w:rsidRPr="005D14C1" w:rsidRDefault="005D14C1" w:rsidP="005D14C1">
      <w:pPr>
        <w:rPr>
          <w:i/>
        </w:rPr>
      </w:pPr>
      <w:r>
        <w:rPr>
          <w:i/>
        </w:rPr>
        <w:t xml:space="preserve">              </w:t>
      </w:r>
      <w:r w:rsidRPr="005D14C1">
        <w:rPr>
          <w:i/>
        </w:rPr>
        <w:t xml:space="preserve">Elektrophysiologisch: synaptische </w:t>
      </w:r>
      <w:proofErr w:type="spellStart"/>
      <w:r w:rsidRPr="005D14C1">
        <w:rPr>
          <w:i/>
        </w:rPr>
        <w:t>Ribbons</w:t>
      </w:r>
      <w:proofErr w:type="spellEnd"/>
      <w:r w:rsidRPr="005D14C1">
        <w:rPr>
          <w:i/>
        </w:rPr>
        <w:t xml:space="preserve"> als Speicher der Transmittersubstanz. </w:t>
      </w:r>
    </w:p>
    <w:p w:rsidR="005D14C1" w:rsidRDefault="005D14C1" w:rsidP="005D14C1">
      <w:pPr>
        <w:ind w:firstLine="708"/>
        <w:rPr>
          <w:i/>
        </w:rPr>
      </w:pPr>
      <w:r w:rsidRPr="005D14C1">
        <w:rPr>
          <w:i/>
        </w:rPr>
        <w:t>Schneller, nicht-deaktivierender, linearer CaV1,3 Kanal</w:t>
      </w:r>
    </w:p>
    <w:p w:rsidR="005D14C1" w:rsidRDefault="005D14C1" w:rsidP="005D14C1">
      <w:pPr>
        <w:pStyle w:val="Listenabsatz"/>
        <w:numPr>
          <w:ilvl w:val="0"/>
          <w:numId w:val="1"/>
        </w:numPr>
      </w:pPr>
      <w:r>
        <w:t xml:space="preserve">Welches Transmitter Rezeptor Paar sorgt dafür, dass die absolute </w:t>
      </w:r>
      <w:proofErr w:type="spellStart"/>
      <w:r>
        <w:t>refraktorische</w:t>
      </w:r>
      <w:proofErr w:type="spellEnd"/>
      <w:r>
        <w:t xml:space="preserve"> Periode der Synapse an der IHZ so kurz wie möglich gehalten wird? </w:t>
      </w:r>
    </w:p>
    <w:p w:rsidR="005D14C1" w:rsidRPr="003A7C3A" w:rsidRDefault="005D14C1" w:rsidP="005D14C1">
      <w:pPr>
        <w:pStyle w:val="Listenabsatz"/>
        <w:rPr>
          <w:i/>
        </w:rPr>
      </w:pPr>
      <w:r w:rsidRPr="003A7C3A">
        <w:rPr>
          <w:i/>
        </w:rPr>
        <w:t>L-Glutamat /AMPA</w:t>
      </w:r>
    </w:p>
    <w:p w:rsidR="00871E3E" w:rsidRDefault="00871E3E" w:rsidP="005D14C1">
      <w:pPr>
        <w:pStyle w:val="Listenabsatz"/>
      </w:pPr>
    </w:p>
    <w:p w:rsidR="00871E3E" w:rsidRDefault="00871E3E" w:rsidP="00871E3E">
      <w:pPr>
        <w:pStyle w:val="Listenabsatz"/>
        <w:numPr>
          <w:ilvl w:val="0"/>
          <w:numId w:val="1"/>
        </w:numPr>
      </w:pPr>
      <w:r>
        <w:lastRenderedPageBreak/>
        <w:t xml:space="preserve">Wodurch wird das Problem  der langen Membranzeitkonstante der IHZ bei der Freisetzung der Transmittersubstanz bei hohen </w:t>
      </w:r>
      <w:proofErr w:type="spellStart"/>
      <w:r>
        <w:t>Stimulusfrequenzen</w:t>
      </w:r>
      <w:proofErr w:type="spellEnd"/>
      <w:r>
        <w:t xml:space="preserve"> &gt;1kHz gelöst? </w:t>
      </w:r>
    </w:p>
    <w:p w:rsidR="00871E3E" w:rsidRPr="003A7C3A" w:rsidRDefault="00871E3E" w:rsidP="00871E3E">
      <w:pPr>
        <w:pStyle w:val="Listenabsatz"/>
        <w:rPr>
          <w:i/>
        </w:rPr>
      </w:pPr>
      <w:r w:rsidRPr="003A7C3A">
        <w:rPr>
          <w:i/>
        </w:rPr>
        <w:t xml:space="preserve">Bei höheren Frequenzen ist DC = Mittelwert über Periode von Signal Stimulus für Synapse. Dieser wird noch über Tiefpassfilter der Zellmembran gefiltert. </w:t>
      </w:r>
    </w:p>
    <w:p w:rsidR="00E93655" w:rsidRDefault="00E93655" w:rsidP="00871E3E">
      <w:pPr>
        <w:pStyle w:val="Listenabsatz"/>
      </w:pPr>
    </w:p>
    <w:p w:rsidR="00871E3E" w:rsidRDefault="00E93655" w:rsidP="00E93655">
      <w:pPr>
        <w:pStyle w:val="Listenabsatz"/>
        <w:numPr>
          <w:ilvl w:val="0"/>
          <w:numId w:val="1"/>
        </w:numPr>
      </w:pPr>
      <w:r>
        <w:t xml:space="preserve">Was ist die Hauptwirkung einer langsamen Änderung des </w:t>
      </w:r>
      <w:proofErr w:type="spellStart"/>
      <w:r>
        <w:t>endocochleären</w:t>
      </w:r>
      <w:proofErr w:type="spellEnd"/>
      <w:r>
        <w:t xml:space="preserve"> Potentials?</w:t>
      </w:r>
    </w:p>
    <w:p w:rsidR="00E93655" w:rsidRDefault="00E93655" w:rsidP="00E93655">
      <w:pPr>
        <w:pStyle w:val="Listenabsatz"/>
        <w:rPr>
          <w:i/>
        </w:rPr>
      </w:pPr>
      <w:r>
        <w:rPr>
          <w:i/>
        </w:rPr>
        <w:t>System kann unstabil werden (Problem bei pos. Rückkopplung) ??????</w:t>
      </w:r>
    </w:p>
    <w:p w:rsidR="00E93655" w:rsidRDefault="00E93655" w:rsidP="00E93655">
      <w:pPr>
        <w:pStyle w:val="Listenabsatz"/>
        <w:numPr>
          <w:ilvl w:val="0"/>
          <w:numId w:val="1"/>
        </w:numPr>
      </w:pPr>
      <w:r>
        <w:t>Welche Mechanismen sind für die Wiederaufnahme von extrazellulären K+ Ionen verantwortlich?</w:t>
      </w:r>
    </w:p>
    <w:p w:rsidR="00E93655" w:rsidRDefault="00E93655" w:rsidP="00E93655">
      <w:pPr>
        <w:pStyle w:val="Listenabsatz"/>
        <w:numPr>
          <w:ilvl w:val="0"/>
          <w:numId w:val="4"/>
        </w:numPr>
      </w:pPr>
      <w:r>
        <w:t xml:space="preserve">Kalium in </w:t>
      </w:r>
      <w:proofErr w:type="spellStart"/>
      <w:r>
        <w:t>Deiters</w:t>
      </w:r>
      <w:proofErr w:type="spellEnd"/>
      <w:r>
        <w:t xml:space="preserve"> Zelle: </w:t>
      </w:r>
      <w:proofErr w:type="spellStart"/>
      <w:r>
        <w:t>Symport</w:t>
      </w:r>
      <w:proofErr w:type="spellEnd"/>
      <w:r>
        <w:t xml:space="preserve"> KCC4</w:t>
      </w:r>
    </w:p>
    <w:p w:rsidR="00E93655" w:rsidRDefault="00E93655" w:rsidP="00E93655">
      <w:pPr>
        <w:pStyle w:val="Listenabsatz"/>
        <w:numPr>
          <w:ilvl w:val="0"/>
          <w:numId w:val="4"/>
        </w:numPr>
      </w:pPr>
      <w:r>
        <w:t>Elektroneutraler Kommunikationsweg über Gap</w:t>
      </w:r>
      <w:r w:rsidR="003B6D35">
        <w:t xml:space="preserve"> </w:t>
      </w:r>
      <w:proofErr w:type="spellStart"/>
      <w:r w:rsidR="003B6D35">
        <w:t>Jun</w:t>
      </w:r>
      <w:r>
        <w:t>ctions</w:t>
      </w:r>
      <w:proofErr w:type="spellEnd"/>
      <w:r>
        <w:t xml:space="preserve"> der Epithelzellen </w:t>
      </w:r>
      <w:r>
        <w:sym w:font="Wingdings" w:char="F0E0"/>
      </w:r>
      <w:r>
        <w:t xml:space="preserve"> K+ kann einfach durchfließen</w:t>
      </w:r>
    </w:p>
    <w:p w:rsidR="003A7C3A" w:rsidRDefault="00E93655" w:rsidP="00E93655">
      <w:pPr>
        <w:pStyle w:val="Listenabsatz"/>
        <w:numPr>
          <w:ilvl w:val="0"/>
          <w:numId w:val="4"/>
        </w:numPr>
      </w:pPr>
      <w:proofErr w:type="spellStart"/>
      <w:r>
        <w:t>Fibrozyten</w:t>
      </w:r>
      <w:proofErr w:type="spellEnd"/>
      <w:r>
        <w:t xml:space="preserve">: K+ rein: </w:t>
      </w:r>
      <w:proofErr w:type="spellStart"/>
      <w:r>
        <w:t>NaKCl</w:t>
      </w:r>
      <w:proofErr w:type="spellEnd"/>
      <w:r>
        <w:t xml:space="preserve"> </w:t>
      </w:r>
      <w:proofErr w:type="spellStart"/>
      <w:r>
        <w:t>Cotransporter</w:t>
      </w:r>
      <w:proofErr w:type="spellEnd"/>
      <w:r>
        <w:t xml:space="preserve"> NKCC1, </w:t>
      </w:r>
    </w:p>
    <w:p w:rsidR="003A7C3A" w:rsidRDefault="00E93655" w:rsidP="003A7C3A">
      <w:pPr>
        <w:pStyle w:val="Listenabsatz"/>
        <w:ind w:left="1080"/>
      </w:pPr>
      <w:r>
        <w:t xml:space="preserve">Na Gradient: </w:t>
      </w:r>
      <w:proofErr w:type="spellStart"/>
      <w:r>
        <w:t>NaK</w:t>
      </w:r>
      <w:proofErr w:type="spellEnd"/>
      <w:r>
        <w:t xml:space="preserve"> </w:t>
      </w:r>
      <w:proofErr w:type="spellStart"/>
      <w:r>
        <w:t>ATPase</w:t>
      </w:r>
      <w:proofErr w:type="spellEnd"/>
      <w:r>
        <w:t xml:space="preserve">, </w:t>
      </w:r>
    </w:p>
    <w:p w:rsidR="00E93655" w:rsidRDefault="003A7C3A" w:rsidP="003A7C3A">
      <w:pPr>
        <w:pStyle w:val="Listenabsatz"/>
        <w:ind w:left="1080"/>
      </w:pPr>
      <w:r>
        <w:t>Cl-</w:t>
      </w:r>
      <w:r w:rsidR="00E93655">
        <w:t>- Recycling über CIC</w:t>
      </w:r>
    </w:p>
    <w:p w:rsidR="00E93655" w:rsidRDefault="00E93655" w:rsidP="00E93655">
      <w:pPr>
        <w:pStyle w:val="Listenabsatz"/>
        <w:numPr>
          <w:ilvl w:val="0"/>
          <w:numId w:val="4"/>
        </w:numPr>
      </w:pPr>
      <w:r>
        <w:t xml:space="preserve">Weiter über elektroneutrale </w:t>
      </w:r>
      <w:proofErr w:type="spellStart"/>
      <w:r>
        <w:t>GapJunctions</w:t>
      </w:r>
      <w:proofErr w:type="spellEnd"/>
      <w:r>
        <w:t xml:space="preserve"> der Basalzellen</w:t>
      </w:r>
    </w:p>
    <w:p w:rsidR="00E93655" w:rsidRDefault="00E93655" w:rsidP="00E93655">
      <w:pPr>
        <w:pStyle w:val="Listenabsatz"/>
        <w:numPr>
          <w:ilvl w:val="0"/>
          <w:numId w:val="4"/>
        </w:numPr>
      </w:pPr>
      <w:r>
        <w:t xml:space="preserve">KCNJ10 erzeugt </w:t>
      </w:r>
      <w:proofErr w:type="spellStart"/>
      <w:r>
        <w:t>endochleäres</w:t>
      </w:r>
      <w:proofErr w:type="spellEnd"/>
      <w:r>
        <w:t xml:space="preserve"> Potential in Intermediate Zellen</w:t>
      </w:r>
    </w:p>
    <w:p w:rsidR="00E93655" w:rsidRDefault="00E93655" w:rsidP="00E93655">
      <w:pPr>
        <w:pStyle w:val="Listenabsatz"/>
        <w:numPr>
          <w:ilvl w:val="0"/>
          <w:numId w:val="4"/>
        </w:numPr>
      </w:pPr>
      <w:r>
        <w:t>Durch NKCC1 in Marginal Zelle, KCQN1 ist K+ Kanal zur Endolymphe</w:t>
      </w:r>
    </w:p>
    <w:p w:rsidR="00E93655" w:rsidRPr="00E93655" w:rsidRDefault="00E93655" w:rsidP="00E93655">
      <w:pPr>
        <w:pStyle w:val="Listenabsatz"/>
      </w:pPr>
    </w:p>
    <w:p w:rsidR="00E93655" w:rsidRPr="00E93655" w:rsidRDefault="00E93655" w:rsidP="00E93655">
      <w:pPr>
        <w:pStyle w:val="Listenabsatz"/>
      </w:pPr>
    </w:p>
    <w:p w:rsidR="00333D39" w:rsidRDefault="003B6D35" w:rsidP="003B6D35">
      <w:pPr>
        <w:pStyle w:val="Listenabsatz"/>
        <w:numPr>
          <w:ilvl w:val="0"/>
          <w:numId w:val="1"/>
        </w:numPr>
      </w:pPr>
      <w:r>
        <w:t xml:space="preserve">Wo im </w:t>
      </w:r>
      <w:proofErr w:type="spellStart"/>
      <w:r>
        <w:t>Stria</w:t>
      </w:r>
      <w:proofErr w:type="spellEnd"/>
      <w:r>
        <w:t xml:space="preserve"> </w:t>
      </w:r>
      <w:proofErr w:type="spellStart"/>
      <w:r>
        <w:t>vascularis</w:t>
      </w:r>
      <w:proofErr w:type="spellEnd"/>
      <w:r>
        <w:t xml:space="preserve"> wird das </w:t>
      </w:r>
      <w:proofErr w:type="spellStart"/>
      <w:r>
        <w:t>endocochleäre</w:t>
      </w:r>
      <w:proofErr w:type="spellEnd"/>
      <w:r>
        <w:t xml:space="preserve"> Potential erzeugt?</w:t>
      </w:r>
    </w:p>
    <w:p w:rsidR="003B6D35" w:rsidRDefault="003B6D35" w:rsidP="003B6D35">
      <w:pPr>
        <w:pStyle w:val="Listenabsatz"/>
        <w:rPr>
          <w:i/>
        </w:rPr>
      </w:pPr>
      <w:r>
        <w:rPr>
          <w:i/>
        </w:rPr>
        <w:t xml:space="preserve">Intermediate </w:t>
      </w:r>
      <w:proofErr w:type="spellStart"/>
      <w:r>
        <w:rPr>
          <w:i/>
        </w:rPr>
        <w:t>cells</w:t>
      </w:r>
      <w:proofErr w:type="spellEnd"/>
      <w:r>
        <w:rPr>
          <w:i/>
        </w:rPr>
        <w:t xml:space="preserve"> – KCNJ10</w:t>
      </w:r>
    </w:p>
    <w:p w:rsidR="003B6D35" w:rsidRDefault="003B6D35" w:rsidP="003B6D35">
      <w:pPr>
        <w:pStyle w:val="Listenabsatz"/>
        <w:numPr>
          <w:ilvl w:val="0"/>
          <w:numId w:val="1"/>
        </w:numPr>
      </w:pPr>
      <w:r>
        <w:t xml:space="preserve">Wie kommen </w:t>
      </w:r>
      <w:proofErr w:type="spellStart"/>
      <w:r>
        <w:t>otoakustische</w:t>
      </w:r>
      <w:proofErr w:type="spellEnd"/>
      <w:r>
        <w:t xml:space="preserve"> Emissionen zustande?</w:t>
      </w:r>
    </w:p>
    <w:p w:rsidR="003B6D35" w:rsidRDefault="003B6D35" w:rsidP="003B6D35">
      <w:pPr>
        <w:pStyle w:val="Listenabsatz"/>
        <w:rPr>
          <w:i/>
        </w:rPr>
      </w:pPr>
      <w:r>
        <w:rPr>
          <w:i/>
        </w:rPr>
        <w:t xml:space="preserve">Da Flüssigkeit nicht kompressibel erzeugen Bewegungen der Stereozilien Rückwärtswellen </w:t>
      </w:r>
      <w:r w:rsidRPr="003B6D35">
        <w:rPr>
          <w:i/>
        </w:rPr>
        <w:sym w:font="Wingdings" w:char="F0E0"/>
      </w:r>
      <w:r>
        <w:rPr>
          <w:i/>
        </w:rPr>
        <w:t xml:space="preserve"> ableitbarer Schall</w:t>
      </w:r>
    </w:p>
    <w:p w:rsidR="003B6D35" w:rsidRDefault="003B6D35" w:rsidP="003B6D35">
      <w:pPr>
        <w:pStyle w:val="Listenabsatz"/>
        <w:rPr>
          <w:i/>
        </w:rPr>
      </w:pPr>
    </w:p>
    <w:p w:rsidR="003B6D35" w:rsidRPr="003B6D35" w:rsidRDefault="003B6D35" w:rsidP="003B6D35">
      <w:pPr>
        <w:pStyle w:val="Listenabsatz"/>
        <w:numPr>
          <w:ilvl w:val="0"/>
          <w:numId w:val="1"/>
        </w:numPr>
        <w:rPr>
          <w:i/>
        </w:rPr>
      </w:pPr>
      <w:r>
        <w:t xml:space="preserve">Welcher Mechanismus ist für die nichtlinearen Komponenten der </w:t>
      </w:r>
      <w:proofErr w:type="spellStart"/>
      <w:r>
        <w:t>otoakustischen</w:t>
      </w:r>
      <w:proofErr w:type="spellEnd"/>
      <w:r>
        <w:t xml:space="preserve"> Emissionen verantwortlich?</w:t>
      </w:r>
    </w:p>
    <w:p w:rsidR="003B6D35" w:rsidRDefault="003B6D35" w:rsidP="003B6D35">
      <w:pPr>
        <w:pStyle w:val="Listenabsatz"/>
        <w:rPr>
          <w:i/>
        </w:rPr>
      </w:pPr>
      <w:r>
        <w:rPr>
          <w:i/>
        </w:rPr>
        <w:t>ÄHZ nichtlinear??</w:t>
      </w:r>
    </w:p>
    <w:p w:rsidR="003B6D35" w:rsidRDefault="003B6D35" w:rsidP="003B6D35">
      <w:pPr>
        <w:pStyle w:val="Listenabsatz"/>
        <w:numPr>
          <w:ilvl w:val="0"/>
          <w:numId w:val="1"/>
        </w:numPr>
      </w:pPr>
      <w:r>
        <w:t xml:space="preserve">Was ist die Hauptverzerrungskomponente der </w:t>
      </w:r>
      <w:proofErr w:type="spellStart"/>
      <w:r>
        <w:t>otoakustischen</w:t>
      </w:r>
      <w:proofErr w:type="spellEnd"/>
      <w:r>
        <w:t xml:space="preserve"> Emissionen bei Stimulation mit zwei Tönen?</w:t>
      </w:r>
    </w:p>
    <w:p w:rsidR="003B6D35" w:rsidRDefault="003B6D35" w:rsidP="003B6D35">
      <w:pPr>
        <w:pStyle w:val="Listenabsatz"/>
        <w:rPr>
          <w:i/>
        </w:rPr>
      </w:pPr>
      <w:r>
        <w:rPr>
          <w:i/>
        </w:rPr>
        <w:t>2f1-f2 ??</w:t>
      </w:r>
    </w:p>
    <w:p w:rsidR="003B6D35" w:rsidRDefault="003B6D35" w:rsidP="003B6D35">
      <w:pPr>
        <w:pStyle w:val="Listenabsatz"/>
        <w:numPr>
          <w:ilvl w:val="0"/>
          <w:numId w:val="1"/>
        </w:numPr>
      </w:pPr>
      <w:r>
        <w:t xml:space="preserve">Was ist das optimale Verhältnis der </w:t>
      </w:r>
      <w:proofErr w:type="spellStart"/>
      <w:r>
        <w:t>Stimulusfrequenzen</w:t>
      </w:r>
      <w:proofErr w:type="spellEnd"/>
      <w:r>
        <w:t xml:space="preserve"> für max. Emissionsamplitude?</w:t>
      </w:r>
    </w:p>
    <w:p w:rsidR="003B6D35" w:rsidRPr="003B6D35" w:rsidRDefault="003A7C3A" w:rsidP="003B6D35">
      <w:pPr>
        <w:pStyle w:val="Listenabsatz"/>
        <w:rPr>
          <w:i/>
        </w:rPr>
      </w:pPr>
      <w:r>
        <w:rPr>
          <w:i/>
        </w:rPr>
        <w:t>f</w:t>
      </w:r>
      <w:r w:rsidR="003B6D35">
        <w:rPr>
          <w:i/>
        </w:rPr>
        <w:t>2/f1 = 1,2</w:t>
      </w:r>
      <w:bookmarkStart w:id="0" w:name="_GoBack"/>
      <w:bookmarkEnd w:id="0"/>
    </w:p>
    <w:sectPr w:rsidR="003B6D35" w:rsidRPr="003B6D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969F5"/>
    <w:multiLevelType w:val="hybridMultilevel"/>
    <w:tmpl w:val="764008D8"/>
    <w:lvl w:ilvl="0" w:tplc="0CB0F7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F93AD8"/>
    <w:multiLevelType w:val="hybridMultilevel"/>
    <w:tmpl w:val="5D2CF17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9F335A"/>
    <w:multiLevelType w:val="hybridMultilevel"/>
    <w:tmpl w:val="3386FF86"/>
    <w:lvl w:ilvl="0" w:tplc="588C8BD6">
      <w:start w:val="100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3D734A3"/>
    <w:multiLevelType w:val="hybridMultilevel"/>
    <w:tmpl w:val="AF281E3E"/>
    <w:lvl w:ilvl="0" w:tplc="3734587A">
      <w:start w:val="2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EEB7745"/>
    <w:multiLevelType w:val="hybridMultilevel"/>
    <w:tmpl w:val="91C6DA38"/>
    <w:lvl w:ilvl="0" w:tplc="592EC300">
      <w:start w:val="16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93A"/>
    <w:rsid w:val="00101DE0"/>
    <w:rsid w:val="0033124C"/>
    <w:rsid w:val="00333D39"/>
    <w:rsid w:val="003A7C3A"/>
    <w:rsid w:val="003B6D35"/>
    <w:rsid w:val="00470B10"/>
    <w:rsid w:val="004A570F"/>
    <w:rsid w:val="005D14C1"/>
    <w:rsid w:val="00691619"/>
    <w:rsid w:val="00871E3E"/>
    <w:rsid w:val="00AE293A"/>
    <w:rsid w:val="00CE437F"/>
    <w:rsid w:val="00E93655"/>
    <w:rsid w:val="00FC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E29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E29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901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Reichert</dc:creator>
  <cp:lastModifiedBy>David Reichert</cp:lastModifiedBy>
  <cp:revision>6</cp:revision>
  <dcterms:created xsi:type="dcterms:W3CDTF">2014-07-25T14:33:00Z</dcterms:created>
  <dcterms:modified xsi:type="dcterms:W3CDTF">2014-07-25T16:42:00Z</dcterms:modified>
</cp:coreProperties>
</file>