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815"/>
        <w:gridCol w:w="4247"/>
      </w:tblGrid>
      <w:tr w:rsidR="00F55719" w14:paraId="22AA66F4" w14:textId="77777777" w:rsidTr="00F55719">
        <w:tc>
          <w:tcPr>
            <w:tcW w:w="4815" w:type="dxa"/>
          </w:tcPr>
          <w:p w14:paraId="5ED1405E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  <w:sz w:val="32"/>
              </w:rPr>
              <w:t>Fach</w:t>
            </w:r>
          </w:p>
        </w:tc>
        <w:tc>
          <w:tcPr>
            <w:tcW w:w="4247" w:type="dxa"/>
          </w:tcPr>
          <w:p w14:paraId="1C9F3469" w14:textId="60CCEE81" w:rsidR="00F55719" w:rsidRPr="00F55719" w:rsidRDefault="006C2D27">
            <w:pPr>
              <w:rPr>
                <w:sz w:val="32"/>
              </w:rPr>
            </w:pPr>
            <w:r>
              <w:rPr>
                <w:sz w:val="32"/>
              </w:rPr>
              <w:t>Vitale Implantate</w:t>
            </w:r>
          </w:p>
        </w:tc>
      </w:tr>
      <w:tr w:rsidR="00F55719" w14:paraId="47CAEA18" w14:textId="77777777" w:rsidTr="00F55719">
        <w:tc>
          <w:tcPr>
            <w:tcW w:w="4815" w:type="dxa"/>
          </w:tcPr>
          <w:p w14:paraId="7E3C6B10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Datum</w:t>
            </w:r>
          </w:p>
        </w:tc>
        <w:tc>
          <w:tcPr>
            <w:tcW w:w="4247" w:type="dxa"/>
          </w:tcPr>
          <w:p w14:paraId="6EE44F81" w14:textId="2386D65E" w:rsidR="00F55719" w:rsidRDefault="006C2D27">
            <w:r>
              <w:t>12.4.19</w:t>
            </w:r>
          </w:p>
        </w:tc>
      </w:tr>
      <w:tr w:rsidR="00F55719" w14:paraId="147DC4B8" w14:textId="77777777" w:rsidTr="00F55719">
        <w:tc>
          <w:tcPr>
            <w:tcW w:w="4815" w:type="dxa"/>
          </w:tcPr>
          <w:p w14:paraId="4E8379A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Dozent</w:t>
            </w:r>
          </w:p>
        </w:tc>
        <w:tc>
          <w:tcPr>
            <w:tcW w:w="4247" w:type="dxa"/>
          </w:tcPr>
          <w:p w14:paraId="24DEDAD4" w14:textId="02825B62" w:rsidR="00F55719" w:rsidRDefault="006C2D27">
            <w:r>
              <w:t>K. Schenke-</w:t>
            </w:r>
            <w:proofErr w:type="spellStart"/>
            <w:r>
              <w:t>Layland</w:t>
            </w:r>
            <w:proofErr w:type="spellEnd"/>
            <w:r>
              <w:t xml:space="preserve"> et al.</w:t>
            </w:r>
          </w:p>
        </w:tc>
      </w:tr>
      <w:tr w:rsidR="00F55719" w14:paraId="5A03A707" w14:textId="77777777" w:rsidTr="00F55719">
        <w:tc>
          <w:tcPr>
            <w:tcW w:w="4815" w:type="dxa"/>
          </w:tcPr>
          <w:p w14:paraId="37F0882F" w14:textId="77777777" w:rsidR="00F55719" w:rsidRPr="00F55719" w:rsidRDefault="00F55719">
            <w:pPr>
              <w:rPr>
                <w:b/>
              </w:rPr>
            </w:pPr>
            <w:r w:rsidRPr="00F55719">
              <w:rPr>
                <w:b/>
              </w:rPr>
              <w:t>Regulärer Klausurtermin oder Nachklausurtermin</w:t>
            </w:r>
          </w:p>
        </w:tc>
        <w:tc>
          <w:tcPr>
            <w:tcW w:w="4247" w:type="dxa"/>
          </w:tcPr>
          <w:p w14:paraId="21A5358A" w14:textId="352D5E0B" w:rsidR="00F55719" w:rsidRDefault="006C2D27">
            <w:r>
              <w:t>Regulär</w:t>
            </w:r>
          </w:p>
        </w:tc>
      </w:tr>
      <w:tr w:rsidR="00F55719" w14:paraId="0873C49D" w14:textId="77777777" w:rsidTr="00F55719">
        <w:tc>
          <w:tcPr>
            <w:tcW w:w="4815" w:type="dxa"/>
          </w:tcPr>
          <w:p w14:paraId="592BA4B6" w14:textId="436C5A23" w:rsidR="00F55719" w:rsidRPr="00F55719" w:rsidRDefault="00381CDD">
            <w:pPr>
              <w:rPr>
                <w:b/>
              </w:rPr>
            </w:pPr>
            <w:r>
              <w:rPr>
                <w:b/>
              </w:rPr>
              <w:t>Maximal erreichbare</w:t>
            </w:r>
            <w:r w:rsidR="00F55719">
              <w:rPr>
                <w:b/>
              </w:rPr>
              <w:t xml:space="preserve"> Punktzahl</w:t>
            </w:r>
          </w:p>
        </w:tc>
        <w:tc>
          <w:tcPr>
            <w:tcW w:w="4247" w:type="dxa"/>
          </w:tcPr>
          <w:p w14:paraId="7A5ACCE7" w14:textId="76F0F8AE" w:rsidR="00F55719" w:rsidRDefault="00F55719"/>
        </w:tc>
      </w:tr>
      <w:tr w:rsidR="00F55719" w14:paraId="01675C7D" w14:textId="77777777" w:rsidTr="00F55719">
        <w:tc>
          <w:tcPr>
            <w:tcW w:w="4815" w:type="dxa"/>
          </w:tcPr>
          <w:p w14:paraId="5C4A76E7" w14:textId="77777777" w:rsidR="00F55719" w:rsidRPr="00F55719" w:rsidRDefault="00F55719">
            <w:pPr>
              <w:rPr>
                <w:b/>
              </w:rPr>
            </w:pPr>
            <w:r>
              <w:rPr>
                <w:b/>
              </w:rPr>
              <w:t>Anzahl Aufgaben Berechnung</w:t>
            </w:r>
          </w:p>
        </w:tc>
        <w:tc>
          <w:tcPr>
            <w:tcW w:w="4247" w:type="dxa"/>
          </w:tcPr>
          <w:p w14:paraId="2FC05AC7" w14:textId="77777777" w:rsidR="00F55719" w:rsidRDefault="00F55719"/>
        </w:tc>
      </w:tr>
      <w:tr w:rsidR="00F55719" w14:paraId="0433C96C" w14:textId="77777777" w:rsidTr="00F55719">
        <w:tc>
          <w:tcPr>
            <w:tcW w:w="4815" w:type="dxa"/>
          </w:tcPr>
          <w:p w14:paraId="7553D2DE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Freitext</w:t>
            </w:r>
          </w:p>
        </w:tc>
        <w:tc>
          <w:tcPr>
            <w:tcW w:w="4247" w:type="dxa"/>
          </w:tcPr>
          <w:p w14:paraId="2BCD75FA" w14:textId="77777777" w:rsidR="00F55719" w:rsidRDefault="00F55719"/>
        </w:tc>
      </w:tr>
      <w:tr w:rsidR="00F55719" w14:paraId="367CE599" w14:textId="77777777" w:rsidTr="00F55719">
        <w:tc>
          <w:tcPr>
            <w:tcW w:w="4815" w:type="dxa"/>
          </w:tcPr>
          <w:p w14:paraId="51C2E04B" w14:textId="77777777" w:rsidR="00F55719" w:rsidRDefault="00F55719">
            <w:pPr>
              <w:rPr>
                <w:b/>
              </w:rPr>
            </w:pPr>
            <w:r>
              <w:rPr>
                <w:b/>
              </w:rPr>
              <w:t>Anzahl Aufgaben Multiple Choice</w:t>
            </w:r>
          </w:p>
        </w:tc>
        <w:tc>
          <w:tcPr>
            <w:tcW w:w="4247" w:type="dxa"/>
          </w:tcPr>
          <w:p w14:paraId="3C236F98" w14:textId="14BC5217" w:rsidR="00F55719" w:rsidRDefault="006C2D27">
            <w:r>
              <w:t>27</w:t>
            </w:r>
          </w:p>
        </w:tc>
      </w:tr>
    </w:tbl>
    <w:p w14:paraId="7080EE14" w14:textId="77777777" w:rsidR="00100D8C" w:rsidRDefault="00100D8C" w:rsidP="00F55719">
      <w:pPr>
        <w:spacing w:after="0" w:line="240" w:lineRule="auto"/>
      </w:pPr>
    </w:p>
    <w:p w14:paraId="3FD187BB" w14:textId="77777777" w:rsidR="006C2D27" w:rsidRDefault="00381CDD" w:rsidP="00F55719">
      <w:pPr>
        <w:spacing w:after="0" w:line="240" w:lineRule="auto"/>
      </w:pPr>
      <w:r w:rsidRPr="00381CDD">
        <w:rPr>
          <w:b/>
          <w:sz w:val="24"/>
        </w:rPr>
        <w:t>Aufgabe 1)</w:t>
      </w:r>
      <w:r w:rsidR="006C2D27" w:rsidRPr="006C2D27">
        <w:t xml:space="preserve"> </w:t>
      </w:r>
    </w:p>
    <w:p w14:paraId="1D3A6AC1" w14:textId="5F14E63C" w:rsidR="00F55719" w:rsidRPr="00381CDD" w:rsidRDefault="006C2D27" w:rsidP="00F55719">
      <w:pPr>
        <w:spacing w:after="0" w:line="240" w:lineRule="auto"/>
        <w:rPr>
          <w:b/>
          <w:sz w:val="24"/>
        </w:rPr>
      </w:pPr>
      <w:r>
        <w:t>MSC aus Fettgewebe und Knochenmark identisch?</w:t>
      </w:r>
    </w:p>
    <w:p w14:paraId="651E40C2" w14:textId="77777777" w:rsidR="00F55719" w:rsidRDefault="00F55719" w:rsidP="00F55719">
      <w:pPr>
        <w:spacing w:after="0" w:line="240" w:lineRule="auto"/>
      </w:pPr>
    </w:p>
    <w:p w14:paraId="5159CD50" w14:textId="04734A68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2</w:t>
      </w:r>
      <w:r w:rsidRPr="00381CDD">
        <w:rPr>
          <w:b/>
          <w:sz w:val="24"/>
        </w:rPr>
        <w:t>)</w:t>
      </w:r>
    </w:p>
    <w:p w14:paraId="3E50914F" w14:textId="2F473583" w:rsidR="00381CDD" w:rsidRDefault="006C2D27" w:rsidP="00F55719">
      <w:pPr>
        <w:spacing w:after="0" w:line="240" w:lineRule="auto"/>
      </w:pPr>
      <w:r>
        <w:t xml:space="preserve">Regeneration </w:t>
      </w:r>
      <w:proofErr w:type="spellStart"/>
      <w:r>
        <w:t>quergestreifger</w:t>
      </w:r>
      <w:proofErr w:type="spellEnd"/>
      <w:r>
        <w:t xml:space="preserve"> Muskulatur bei Sportlern besser?</w:t>
      </w:r>
    </w:p>
    <w:p w14:paraId="49F0D14E" w14:textId="55FA396B" w:rsidR="00381CDD" w:rsidRDefault="00381CDD" w:rsidP="00F55719">
      <w:pPr>
        <w:spacing w:after="0" w:line="240" w:lineRule="auto"/>
      </w:pPr>
    </w:p>
    <w:p w14:paraId="7D264602" w14:textId="2498DA5D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3</w:t>
      </w:r>
      <w:r w:rsidRPr="00381CDD">
        <w:rPr>
          <w:b/>
          <w:sz w:val="24"/>
        </w:rPr>
        <w:t>)</w:t>
      </w:r>
    </w:p>
    <w:p w14:paraId="732A0856" w14:textId="7D5AA72C" w:rsidR="00381CDD" w:rsidRDefault="006C2D27" w:rsidP="00F55719">
      <w:pPr>
        <w:spacing w:after="0" w:line="240" w:lineRule="auto"/>
      </w:pPr>
      <w:r>
        <w:t>Was färbt Alizarin?</w:t>
      </w:r>
    </w:p>
    <w:p w14:paraId="79792FE6" w14:textId="77777777" w:rsidR="00F55719" w:rsidRDefault="00F55719" w:rsidP="00F55719">
      <w:pPr>
        <w:spacing w:after="0" w:line="240" w:lineRule="auto"/>
      </w:pPr>
    </w:p>
    <w:p w14:paraId="4058B3A9" w14:textId="2A33D689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4</w:t>
      </w:r>
      <w:r w:rsidRPr="00381CDD">
        <w:rPr>
          <w:b/>
          <w:sz w:val="24"/>
        </w:rPr>
        <w:t>)</w:t>
      </w:r>
    </w:p>
    <w:p w14:paraId="392F757A" w14:textId="34B6CBC3" w:rsidR="00F55719" w:rsidRDefault="006C2D27" w:rsidP="00F55719">
      <w:pPr>
        <w:spacing w:after="0" w:line="240" w:lineRule="auto"/>
      </w:pPr>
      <w:r>
        <w:t>Frage zur Laborbuchführung</w:t>
      </w:r>
    </w:p>
    <w:p w14:paraId="545EA6A4" w14:textId="18A5B131" w:rsidR="00381CDD" w:rsidRDefault="00381CDD" w:rsidP="00F55719">
      <w:pPr>
        <w:spacing w:after="0" w:line="240" w:lineRule="auto"/>
      </w:pPr>
    </w:p>
    <w:p w14:paraId="289A354C" w14:textId="7B56EE72" w:rsidR="00381CDD" w:rsidRPr="00381CDD" w:rsidRDefault="00381CDD" w:rsidP="00381CDD">
      <w:pPr>
        <w:spacing w:after="0" w:line="240" w:lineRule="auto"/>
        <w:rPr>
          <w:b/>
          <w:sz w:val="24"/>
        </w:rPr>
      </w:pPr>
      <w:r w:rsidRPr="00381CDD">
        <w:rPr>
          <w:b/>
          <w:sz w:val="24"/>
        </w:rPr>
        <w:t>A</w:t>
      </w:r>
      <w:r>
        <w:rPr>
          <w:b/>
          <w:sz w:val="24"/>
        </w:rPr>
        <w:t>ufgabe 5</w:t>
      </w:r>
      <w:r w:rsidRPr="00381CDD">
        <w:rPr>
          <w:b/>
          <w:sz w:val="24"/>
        </w:rPr>
        <w:t>)</w:t>
      </w:r>
    </w:p>
    <w:p w14:paraId="03047FB3" w14:textId="1D9E7696" w:rsidR="00381CDD" w:rsidRDefault="006C2D27" w:rsidP="00F55719">
      <w:pPr>
        <w:spacing w:after="0" w:line="240" w:lineRule="auto"/>
      </w:pPr>
      <w:r>
        <w:t>Aussage zu Proteintests zu Leberproteinen</w:t>
      </w:r>
    </w:p>
    <w:p w14:paraId="0C6C36B2" w14:textId="16CB8C20" w:rsidR="00381CDD" w:rsidRDefault="00381CDD" w:rsidP="00F55719">
      <w:pPr>
        <w:spacing w:after="0" w:line="240" w:lineRule="auto"/>
      </w:pPr>
    </w:p>
    <w:p w14:paraId="13B27AC7" w14:textId="2F117723" w:rsidR="006C2D27" w:rsidRDefault="006C2D27" w:rsidP="006C2D27">
      <w:pPr>
        <w:spacing w:after="0" w:line="240" w:lineRule="auto"/>
      </w:pPr>
      <w:r>
        <w:t xml:space="preserve">Aufgabe </w:t>
      </w:r>
      <w:r>
        <w:t>6</w:t>
      </w:r>
      <w:r>
        <w:t>)</w:t>
      </w:r>
      <w:r>
        <w:t xml:space="preserve"> Einteilung Tenside</w:t>
      </w:r>
    </w:p>
    <w:p w14:paraId="4C144C5C" w14:textId="77777777" w:rsidR="006C2D27" w:rsidRDefault="006C2D27" w:rsidP="006C2D27">
      <w:pPr>
        <w:spacing w:after="0" w:line="240" w:lineRule="auto"/>
      </w:pPr>
    </w:p>
    <w:p w14:paraId="411CE734" w14:textId="41C24CAC" w:rsidR="006C2D27" w:rsidRDefault="006C2D27" w:rsidP="006C2D27">
      <w:pPr>
        <w:spacing w:after="0" w:line="240" w:lineRule="auto"/>
      </w:pPr>
      <w:r>
        <w:t>7. Potenz Stammzellen</w:t>
      </w:r>
    </w:p>
    <w:p w14:paraId="560447DD" w14:textId="77777777" w:rsidR="006C2D27" w:rsidRDefault="006C2D27" w:rsidP="006C2D27">
      <w:pPr>
        <w:spacing w:after="0" w:line="240" w:lineRule="auto"/>
      </w:pPr>
    </w:p>
    <w:p w14:paraId="0CDE979A" w14:textId="7D45B9E8" w:rsidR="006C2D27" w:rsidRDefault="006C2D27" w:rsidP="006C2D27">
      <w:pPr>
        <w:spacing w:after="0" w:line="240" w:lineRule="auto"/>
      </w:pPr>
      <w:r>
        <w:t xml:space="preserve">8. </w:t>
      </w:r>
      <w:proofErr w:type="spellStart"/>
      <w:r>
        <w:t>Pluripotenzfaktoren</w:t>
      </w:r>
      <w:proofErr w:type="spellEnd"/>
    </w:p>
    <w:p w14:paraId="76F9E433" w14:textId="77777777" w:rsidR="006C2D27" w:rsidRDefault="006C2D27" w:rsidP="006C2D27">
      <w:pPr>
        <w:spacing w:after="0" w:line="240" w:lineRule="auto"/>
      </w:pPr>
    </w:p>
    <w:p w14:paraId="526A9D07" w14:textId="6BB48085" w:rsidR="006C2D27" w:rsidRDefault="006C2D27" w:rsidP="006C2D27">
      <w:pPr>
        <w:spacing w:after="0" w:line="240" w:lineRule="auto"/>
      </w:pPr>
      <w:r>
        <w:t xml:space="preserve">9. Wozu stellt man die Probe vor der </w:t>
      </w:r>
      <w:proofErr w:type="spellStart"/>
      <w:r>
        <w:t>Saffron</w:t>
      </w:r>
      <w:proofErr w:type="spellEnd"/>
      <w:r>
        <w:t>-Lösung erst in absolutes Ethanol?</w:t>
      </w:r>
    </w:p>
    <w:p w14:paraId="06B3623C" w14:textId="77777777" w:rsidR="006C2D27" w:rsidRDefault="006C2D27" w:rsidP="006C2D27">
      <w:pPr>
        <w:spacing w:after="0" w:line="240" w:lineRule="auto"/>
      </w:pPr>
    </w:p>
    <w:p w14:paraId="5F16E437" w14:textId="2ACC4B46" w:rsidR="006C2D27" w:rsidRDefault="006C2D27" w:rsidP="006C2D27">
      <w:pPr>
        <w:spacing w:after="0" w:line="240" w:lineRule="auto"/>
      </w:pPr>
      <w:r>
        <w:t xml:space="preserve">10. Was ist </w:t>
      </w:r>
      <w:proofErr w:type="spellStart"/>
      <w:r>
        <w:t>Phycoerythrin</w:t>
      </w:r>
      <w:proofErr w:type="spellEnd"/>
      <w:r>
        <w:t>?</w:t>
      </w:r>
    </w:p>
    <w:p w14:paraId="7A708E19" w14:textId="77777777" w:rsidR="006C2D27" w:rsidRDefault="006C2D27" w:rsidP="006C2D27">
      <w:pPr>
        <w:spacing w:after="0" w:line="240" w:lineRule="auto"/>
      </w:pPr>
    </w:p>
    <w:p w14:paraId="0C3E078C" w14:textId="4B0854D6" w:rsidR="006C2D27" w:rsidRDefault="006C2D27" w:rsidP="006C2D27">
      <w:pPr>
        <w:spacing w:after="0" w:line="240" w:lineRule="auto"/>
      </w:pPr>
      <w:r>
        <w:t>11. Auswirkungen MSC auf das Immunsystem</w:t>
      </w:r>
    </w:p>
    <w:p w14:paraId="19AB640B" w14:textId="77777777" w:rsidR="006C2D27" w:rsidRDefault="006C2D27" w:rsidP="006C2D27">
      <w:pPr>
        <w:spacing w:after="0" w:line="240" w:lineRule="auto"/>
      </w:pPr>
    </w:p>
    <w:p w14:paraId="42B4391C" w14:textId="5F29CCB7" w:rsidR="006C2D27" w:rsidRDefault="006C2D27" w:rsidP="006C2D27">
      <w:pPr>
        <w:spacing w:after="0" w:line="240" w:lineRule="auto"/>
      </w:pPr>
      <w:r>
        <w:t>12. Zusammensetzung Knochenmark</w:t>
      </w:r>
    </w:p>
    <w:p w14:paraId="619F76B3" w14:textId="77777777" w:rsidR="006C2D27" w:rsidRDefault="006C2D27" w:rsidP="006C2D27">
      <w:pPr>
        <w:spacing w:after="0" w:line="240" w:lineRule="auto"/>
      </w:pPr>
    </w:p>
    <w:p w14:paraId="16FFCA4E" w14:textId="3D999249" w:rsidR="006C2D27" w:rsidRDefault="006C2D27" w:rsidP="006C2D27">
      <w:pPr>
        <w:spacing w:after="0" w:line="240" w:lineRule="auto"/>
      </w:pPr>
      <w:r>
        <w:t>13. Oberflächenrezeptoren Endothelzellen</w:t>
      </w:r>
    </w:p>
    <w:p w14:paraId="478DCB84" w14:textId="77777777" w:rsidR="006C2D27" w:rsidRDefault="006C2D27" w:rsidP="006C2D27">
      <w:pPr>
        <w:spacing w:after="0" w:line="240" w:lineRule="auto"/>
      </w:pPr>
    </w:p>
    <w:p w14:paraId="6E00D1B9" w14:textId="25C56E5B" w:rsidR="006C2D27" w:rsidRDefault="006C2D27" w:rsidP="006C2D27">
      <w:pPr>
        <w:spacing w:after="0" w:line="240" w:lineRule="auto"/>
      </w:pPr>
      <w:r>
        <w:t xml:space="preserve">14. Ist </w:t>
      </w:r>
      <w:proofErr w:type="spellStart"/>
      <w:r>
        <w:t>Urothen</w:t>
      </w:r>
      <w:proofErr w:type="spellEnd"/>
      <w:r>
        <w:t xml:space="preserve"> verhornt oder wie ist es geschützt?</w:t>
      </w:r>
    </w:p>
    <w:p w14:paraId="22276603" w14:textId="77777777" w:rsidR="006C2D27" w:rsidRDefault="006C2D27" w:rsidP="006C2D27">
      <w:pPr>
        <w:spacing w:after="0" w:line="240" w:lineRule="auto"/>
      </w:pPr>
    </w:p>
    <w:p w14:paraId="307A99AC" w14:textId="5C814978" w:rsidR="006C2D27" w:rsidRDefault="006C2D27" w:rsidP="006C2D27">
      <w:pPr>
        <w:spacing w:after="0" w:line="240" w:lineRule="auto"/>
      </w:pPr>
      <w:r>
        <w:t>15. Beschädigung des Urothels vor allem bei Frauen in den Wechseljahren und bei Männern durch begleitende Hormonbehandlung nach Prostataoperation verursacht?</w:t>
      </w:r>
    </w:p>
    <w:p w14:paraId="66EC6C43" w14:textId="77777777" w:rsidR="006C2D27" w:rsidRDefault="006C2D27" w:rsidP="006C2D27">
      <w:pPr>
        <w:spacing w:after="0" w:line="240" w:lineRule="auto"/>
      </w:pPr>
    </w:p>
    <w:p w14:paraId="6A6631E0" w14:textId="17024738" w:rsidR="006C2D27" w:rsidRDefault="006C2D27" w:rsidP="006C2D27">
      <w:pPr>
        <w:spacing w:after="0" w:line="240" w:lineRule="auto"/>
      </w:pPr>
      <w:r>
        <w:t xml:space="preserve">16. Woraus besteht die ECM von Knochen? Welcher Bestandteil gibt </w:t>
      </w:r>
      <w:proofErr w:type="gramStart"/>
      <w:r>
        <w:t>ihr Stabilität</w:t>
      </w:r>
      <w:proofErr w:type="gramEnd"/>
      <w:r>
        <w:t>, welcher Elastizität?</w:t>
      </w:r>
    </w:p>
    <w:p w14:paraId="4D72F301" w14:textId="77777777" w:rsidR="006C2D27" w:rsidRDefault="006C2D27" w:rsidP="006C2D27">
      <w:pPr>
        <w:spacing w:after="0" w:line="240" w:lineRule="auto"/>
      </w:pPr>
    </w:p>
    <w:p w14:paraId="6D9448C5" w14:textId="4DE14807" w:rsidR="006C2D27" w:rsidRDefault="006C2D27" w:rsidP="006C2D27">
      <w:pPr>
        <w:spacing w:after="0" w:line="240" w:lineRule="auto"/>
      </w:pPr>
      <w:r>
        <w:t xml:space="preserve">17. Was ist kein Bestandteil eines </w:t>
      </w:r>
      <w:proofErr w:type="spellStart"/>
      <w:r>
        <w:t>IgG</w:t>
      </w:r>
      <w:proofErr w:type="spellEnd"/>
      <w:r>
        <w:t xml:space="preserve"> Antikörpers?</w:t>
      </w:r>
    </w:p>
    <w:p w14:paraId="56950624" w14:textId="77777777" w:rsidR="006C2D27" w:rsidRDefault="006C2D27" w:rsidP="006C2D27">
      <w:pPr>
        <w:spacing w:after="0" w:line="240" w:lineRule="auto"/>
      </w:pPr>
    </w:p>
    <w:p w14:paraId="6CB8AB12" w14:textId="2E196580" w:rsidR="006C2D27" w:rsidRDefault="006C2D27" w:rsidP="006C2D27">
      <w:pPr>
        <w:spacing w:after="0" w:line="240" w:lineRule="auto"/>
      </w:pPr>
      <w:r>
        <w:t>18. Welche Aussagen zum Immunsystem sind richtig?</w:t>
      </w:r>
    </w:p>
    <w:p w14:paraId="1F57B1D9" w14:textId="77777777" w:rsidR="006C2D27" w:rsidRDefault="006C2D27" w:rsidP="006C2D27">
      <w:pPr>
        <w:spacing w:after="0" w:line="240" w:lineRule="auto"/>
      </w:pPr>
    </w:p>
    <w:p w14:paraId="0387B4F9" w14:textId="024E9D37" w:rsidR="006C2D27" w:rsidRDefault="006C2D27" w:rsidP="006C2D27">
      <w:pPr>
        <w:spacing w:after="0" w:line="240" w:lineRule="auto"/>
      </w:pPr>
      <w:r>
        <w:t>19. Welche Anforderungen werden an Biomaterialien gestellt?</w:t>
      </w:r>
    </w:p>
    <w:p w14:paraId="1CF1F01E" w14:textId="77777777" w:rsidR="006C2D27" w:rsidRDefault="006C2D27" w:rsidP="006C2D27">
      <w:pPr>
        <w:spacing w:after="0" w:line="240" w:lineRule="auto"/>
      </w:pPr>
    </w:p>
    <w:p w14:paraId="0836696F" w14:textId="08957E07" w:rsidR="006C2D27" w:rsidRDefault="006C2D27" w:rsidP="006C2D27">
      <w:pPr>
        <w:spacing w:after="0" w:line="240" w:lineRule="auto"/>
      </w:pPr>
      <w:r>
        <w:t>20. Was ist der Unterschied zwischen Zelllinien und Primärzellen?</w:t>
      </w:r>
    </w:p>
    <w:p w14:paraId="6A1095D4" w14:textId="77777777" w:rsidR="006C2D27" w:rsidRDefault="006C2D27" w:rsidP="006C2D27">
      <w:pPr>
        <w:spacing w:after="0" w:line="240" w:lineRule="auto"/>
      </w:pPr>
    </w:p>
    <w:p w14:paraId="39C2D8E5" w14:textId="03078F54" w:rsidR="006C2D27" w:rsidRDefault="006C2D27" w:rsidP="006C2D27">
      <w:pPr>
        <w:spacing w:after="0" w:line="240" w:lineRule="auto"/>
      </w:pPr>
      <w:r>
        <w:t>21. Was löst Differenzierung aus?</w:t>
      </w:r>
    </w:p>
    <w:p w14:paraId="4A83BEBB" w14:textId="54123D97" w:rsidR="006C2D27" w:rsidRDefault="006C2D27" w:rsidP="006C2D27">
      <w:pPr>
        <w:spacing w:after="0" w:line="240" w:lineRule="auto"/>
      </w:pPr>
      <w:r>
        <w:t>- Zell-Zell-Kontakte, Wachstumsfaktoren und Zytokine</w:t>
      </w:r>
    </w:p>
    <w:p w14:paraId="5AD1ACE9" w14:textId="77777777" w:rsidR="006C2D27" w:rsidRDefault="006C2D27" w:rsidP="006C2D27">
      <w:pPr>
        <w:spacing w:after="0" w:line="240" w:lineRule="auto"/>
      </w:pPr>
    </w:p>
    <w:p w14:paraId="20633F53" w14:textId="77777777" w:rsidR="006C2D27" w:rsidRDefault="006C2D27" w:rsidP="006C2D27">
      <w:pPr>
        <w:spacing w:after="0" w:line="240" w:lineRule="auto"/>
      </w:pPr>
      <w:r>
        <w:t>22. Welche Aussage zum Wasser stimmt nicht?</w:t>
      </w:r>
    </w:p>
    <w:p w14:paraId="1A812534" w14:textId="38E35C6F" w:rsidR="006C2D27" w:rsidRDefault="006C2D27" w:rsidP="006C2D27">
      <w:pPr>
        <w:spacing w:after="0" w:line="240" w:lineRule="auto"/>
      </w:pPr>
      <w:r>
        <w:t>- Wasser hat wie alle anderen Stoffe in der festen Phase die größte Dichte.</w:t>
      </w:r>
    </w:p>
    <w:p w14:paraId="055DD67C" w14:textId="77777777" w:rsidR="006C2D27" w:rsidRDefault="006C2D27" w:rsidP="006C2D27">
      <w:pPr>
        <w:spacing w:after="0" w:line="240" w:lineRule="auto"/>
      </w:pPr>
    </w:p>
    <w:p w14:paraId="416339A7" w14:textId="16A7A4A5" w:rsidR="006C2D27" w:rsidRDefault="006C2D27" w:rsidP="006C2D27">
      <w:pPr>
        <w:spacing w:after="0" w:line="240" w:lineRule="auto"/>
      </w:pPr>
      <w:r>
        <w:t>23. Welche Aussage zur Löslichkeit stimmt nicht?</w:t>
      </w:r>
    </w:p>
    <w:p w14:paraId="3E5F61AD" w14:textId="386413C6" w:rsidR="006C2D27" w:rsidRDefault="006C2D27" w:rsidP="006C2D27">
      <w:pPr>
        <w:spacing w:after="0" w:line="240" w:lineRule="auto"/>
      </w:pPr>
      <w:r>
        <w:t>- Eine Erhöhung der Temperatur führt immer zu besserer Löslichkeit.</w:t>
      </w:r>
    </w:p>
    <w:p w14:paraId="725777DB" w14:textId="77777777" w:rsidR="006C2D27" w:rsidRDefault="006C2D27" w:rsidP="006C2D27">
      <w:pPr>
        <w:spacing w:after="0" w:line="240" w:lineRule="auto"/>
      </w:pPr>
    </w:p>
    <w:p w14:paraId="6C32F779" w14:textId="209E001A" w:rsidR="006C2D27" w:rsidRDefault="006C2D27" w:rsidP="006C2D27">
      <w:pPr>
        <w:spacing w:after="0" w:line="240" w:lineRule="auto"/>
      </w:pPr>
      <w:r>
        <w:t xml:space="preserve">24. Welche der folgenden Stoffe interagieren mit der </w:t>
      </w:r>
      <w:proofErr w:type="spellStart"/>
      <w:r>
        <w:t>Implantatoberfläche</w:t>
      </w:r>
      <w:proofErr w:type="spellEnd"/>
      <w:r>
        <w:t>?</w:t>
      </w:r>
    </w:p>
    <w:p w14:paraId="68769C84" w14:textId="77777777" w:rsidR="006C2D27" w:rsidRDefault="006C2D27" w:rsidP="006C2D27">
      <w:pPr>
        <w:spacing w:after="0" w:line="240" w:lineRule="auto"/>
      </w:pPr>
    </w:p>
    <w:p w14:paraId="442E8B0C" w14:textId="295F6133" w:rsidR="00381CDD" w:rsidRDefault="006C2D27" w:rsidP="006C2D27">
      <w:pPr>
        <w:spacing w:after="0" w:line="240" w:lineRule="auto"/>
      </w:pPr>
      <w:r>
        <w:t xml:space="preserve">26. Woran bindet </w:t>
      </w:r>
      <w:proofErr w:type="spellStart"/>
      <w:r>
        <w:t>sybrgreen</w:t>
      </w:r>
      <w:proofErr w:type="spellEnd"/>
    </w:p>
    <w:p w14:paraId="4B20B4EC" w14:textId="0733B404" w:rsidR="006C2D27" w:rsidRDefault="006C2D27" w:rsidP="006C2D27">
      <w:pPr>
        <w:spacing w:after="0" w:line="240" w:lineRule="auto"/>
      </w:pPr>
      <w:r>
        <w:t xml:space="preserve">- </w:t>
      </w:r>
      <w:proofErr w:type="spellStart"/>
      <w:r>
        <w:t>ssDNA</w:t>
      </w:r>
      <w:proofErr w:type="spellEnd"/>
    </w:p>
    <w:p w14:paraId="658DAEE7" w14:textId="44734BD5" w:rsidR="006C2D27" w:rsidRDefault="006C2D27" w:rsidP="006C2D27">
      <w:pPr>
        <w:spacing w:after="0" w:line="240" w:lineRule="auto"/>
      </w:pPr>
      <w:r>
        <w:t xml:space="preserve">-&gt; </w:t>
      </w:r>
      <w:proofErr w:type="spellStart"/>
      <w:r>
        <w:t>dsDNA</w:t>
      </w:r>
      <w:proofErr w:type="spellEnd"/>
    </w:p>
    <w:p w14:paraId="163103B2" w14:textId="71678AEB" w:rsidR="006C2D27" w:rsidRDefault="006C2D27" w:rsidP="006C2D27">
      <w:pPr>
        <w:spacing w:after="0" w:line="240" w:lineRule="auto"/>
      </w:pPr>
    </w:p>
    <w:p w14:paraId="2C494F9C" w14:textId="6D074060" w:rsidR="006C2D27" w:rsidRDefault="006C2D27" w:rsidP="006C2D27">
      <w:pPr>
        <w:spacing w:after="0" w:line="240" w:lineRule="auto"/>
      </w:pPr>
      <w:r>
        <w:t xml:space="preserve">27. Wie färbt die </w:t>
      </w:r>
      <w:proofErr w:type="spellStart"/>
      <w:r>
        <w:t>Hämatoxilin</w:t>
      </w:r>
      <w:proofErr w:type="spellEnd"/>
      <w:r>
        <w:t xml:space="preserve"> &amp; Eosin Färbung in der Histologie (HE doppelt gefragt)</w:t>
      </w:r>
      <w:r>
        <w:br/>
        <w:t xml:space="preserve">- Kern: blau </w:t>
      </w:r>
    </w:p>
    <w:p w14:paraId="60EF6CCE" w14:textId="496E5402" w:rsidR="006C2D27" w:rsidRDefault="006C2D27" w:rsidP="006C2D27">
      <w:pPr>
        <w:spacing w:after="0" w:line="240" w:lineRule="auto"/>
      </w:pPr>
      <w:r>
        <w:t>- Plasmaproteine: rot</w:t>
      </w:r>
      <w:bookmarkStart w:id="0" w:name="_GoBack"/>
      <w:bookmarkEnd w:id="0"/>
    </w:p>
    <w:sectPr w:rsidR="006C2D2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719"/>
    <w:rsid w:val="00067D59"/>
    <w:rsid w:val="00100D8C"/>
    <w:rsid w:val="00381CDD"/>
    <w:rsid w:val="006C2D27"/>
    <w:rsid w:val="00F5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AB4BF29"/>
  <w15:chartTrackingRefBased/>
  <w15:docId w15:val="{9B8BB0EB-0237-4802-9258-2323D8134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F55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Langer FP</dc:creator>
  <cp:keywords/>
  <dc:description/>
  <cp:lastModifiedBy>Beate Alves</cp:lastModifiedBy>
  <cp:revision>2</cp:revision>
  <dcterms:created xsi:type="dcterms:W3CDTF">2019-04-12T15:09:00Z</dcterms:created>
  <dcterms:modified xsi:type="dcterms:W3CDTF">2019-04-12T15:09:00Z</dcterms:modified>
</cp:coreProperties>
</file>