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497039DB" w:rsidR="00F55719" w:rsidRPr="00F55719" w:rsidRDefault="002641F9">
            <w:pPr>
              <w:rPr>
                <w:sz w:val="32"/>
              </w:rPr>
            </w:pPr>
            <w:r>
              <w:rPr>
                <w:sz w:val="32"/>
              </w:rPr>
              <w:t>BM5: Technologien d. Med. SA</w:t>
            </w:r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71684FFC" w:rsidR="00F55719" w:rsidRDefault="002641F9">
            <w:r>
              <w:t>Februar 2017</w:t>
            </w:r>
          </w:p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49D1770C" w:rsidR="00F55719" w:rsidRDefault="002641F9">
            <w:r>
              <w:t xml:space="preserve">Keller, Haug, Dohm, </w:t>
            </w:r>
            <w:proofErr w:type="spellStart"/>
            <w:r>
              <w:t>Kaulich</w:t>
            </w:r>
            <w:proofErr w:type="spellEnd"/>
            <w:r>
              <w:t>, Kupferschläger,...</w:t>
            </w:r>
          </w:p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03D0F4FC" w:rsidR="00F55719" w:rsidRDefault="002641F9">
            <w:r>
              <w:t>Regulär</w:t>
            </w:r>
          </w:p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77777777" w:rsidR="00F55719" w:rsidRDefault="00F55719"/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77777777" w:rsidR="00F55719" w:rsidRDefault="00F55719"/>
        </w:tc>
      </w:tr>
      <w:tr w:rsidR="00F55719" w14:paraId="0433C96C" w14:textId="77777777" w:rsidTr="002641F9">
        <w:trPr>
          <w:trHeight w:val="306"/>
        </w:trPr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77777777" w:rsidR="00F55719" w:rsidRDefault="00F55719"/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02531110" w:rsidR="00F55719" w:rsidRDefault="002641F9">
            <w:r>
              <w:t>alle</w:t>
            </w:r>
          </w:p>
        </w:tc>
      </w:tr>
    </w:tbl>
    <w:p w14:paraId="7080EE14" w14:textId="77777777" w:rsidR="00100D8C" w:rsidRDefault="00100D8C" w:rsidP="00F55719">
      <w:pPr>
        <w:spacing w:after="0" w:line="240" w:lineRule="auto"/>
      </w:pPr>
    </w:p>
    <w:p w14:paraId="0FE10729" w14:textId="77777777" w:rsidR="002641F9" w:rsidRDefault="002641F9" w:rsidP="002641F9">
      <w:pPr>
        <w:pStyle w:val="KeinLeerraum"/>
      </w:pPr>
      <w:r>
        <w:t>Kursiv:  genauer Wortlaut unklar</w:t>
      </w:r>
    </w:p>
    <w:p w14:paraId="46DC72F5" w14:textId="77777777" w:rsidR="002641F9" w:rsidRDefault="002641F9" w:rsidP="002641F9">
      <w:pPr>
        <w:pStyle w:val="KeinLeerraum"/>
      </w:pPr>
      <w:r>
        <w:t>Gelb: richtige Antwort</w:t>
      </w:r>
    </w:p>
    <w:p w14:paraId="1232EA49" w14:textId="77777777" w:rsidR="002641F9" w:rsidRDefault="002641F9" w:rsidP="002641F9"/>
    <w:p w14:paraId="4652BEB9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Welche maximale jährliche Dosis ist im Schaltraum eines Linearbeschleunigers zulässig?</w:t>
      </w:r>
    </w:p>
    <w:p w14:paraId="6F6B8EA1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6mSv</w:t>
      </w:r>
    </w:p>
    <w:p w14:paraId="0C4BA503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20mSv</w:t>
      </w:r>
    </w:p>
    <w:p w14:paraId="4D061491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1mSv</w:t>
      </w:r>
    </w:p>
    <w:p w14:paraId="7D4FEC84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Nach welchem Formalismus wird der bauliche Strahlenschutz dimensioniert?</w:t>
      </w:r>
    </w:p>
    <w:p w14:paraId="7E318F17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Ermittlung der Kenndosisleistung und Berechnung des notwendigen Schwächungsfaktors</w:t>
      </w:r>
    </w:p>
    <w:p w14:paraId="4E4B7165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Berechnung der Schwelle für den Kernphotoeffekt</w:t>
      </w:r>
    </w:p>
    <w:p w14:paraId="3F4A1C43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 xml:space="preserve">Abschätzung der </w:t>
      </w:r>
      <w:proofErr w:type="spellStart"/>
      <w:r>
        <w:t>Zehntelwertsdicken</w:t>
      </w:r>
      <w:proofErr w:type="spellEnd"/>
    </w:p>
    <w:p w14:paraId="192B17C0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Wie häufig muss die Kalibrierung des Dosismonitorsystems mindestens überprüft werden?</w:t>
      </w:r>
    </w:p>
    <w:p w14:paraId="253AD953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Jährlich</w:t>
      </w:r>
    </w:p>
    <w:p w14:paraId="5DAFFDF2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Halbjährlich</w:t>
      </w:r>
    </w:p>
    <w:p w14:paraId="43AE20FA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14-tägig</w:t>
      </w:r>
    </w:p>
    <w:p w14:paraId="0A33FE86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Welche der nachfolgenden Aufgaben fällt nicht in den Tätigkeitsbereich des Sachverständigen?</w:t>
      </w:r>
    </w:p>
    <w:p w14:paraId="07B81D25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Prüfung des baulichen Strahlenschutzes</w:t>
      </w:r>
    </w:p>
    <w:p w14:paraId="3D42CC57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Prüfung der technischen Abschaltvorrichtung</w:t>
      </w:r>
    </w:p>
    <w:p w14:paraId="46A5EC6A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Durchführung der klinischen Dosimetrie</w:t>
      </w:r>
    </w:p>
    <w:p w14:paraId="666B6AEF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Wie oft ist die messtechnische Kontrolle zu wiederholen?</w:t>
      </w:r>
    </w:p>
    <w:p w14:paraId="41F23727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Jährlich</w:t>
      </w:r>
    </w:p>
    <w:p w14:paraId="043AB554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Alle 2 Jahre</w:t>
      </w:r>
    </w:p>
    <w:p w14:paraId="5B4B090B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Alle 5 Jahre</w:t>
      </w:r>
    </w:p>
    <w:p w14:paraId="68A6C74E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…rechtliche Grundlage für den Strahlenschutz</w:t>
      </w:r>
    </w:p>
    <w:p w14:paraId="6138F325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Atomgesetz (…in Zukunft Strahlenschutzgesetz…)</w:t>
      </w:r>
    </w:p>
    <w:p w14:paraId="60D4BD4A" w14:textId="77777777" w:rsidR="002641F9" w:rsidRPr="00EE4FAB" w:rsidRDefault="002641F9" w:rsidP="002641F9">
      <w:pPr>
        <w:pStyle w:val="Listenabsatz"/>
        <w:numPr>
          <w:ilvl w:val="0"/>
          <w:numId w:val="1"/>
        </w:numPr>
        <w:rPr>
          <w:i/>
        </w:rPr>
      </w:pPr>
      <w:r>
        <w:t>…</w:t>
      </w:r>
      <w:r w:rsidRPr="00EE4FAB">
        <w:rPr>
          <w:i/>
        </w:rPr>
        <w:t>welche(s?) Verfahren ist am besten geeignet zur Ermittlung der Organdosis?</w:t>
      </w:r>
    </w:p>
    <w:p w14:paraId="5C6E9A78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…</w:t>
      </w:r>
    </w:p>
    <w:p w14:paraId="1A28DE97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…</w:t>
      </w:r>
      <w:r w:rsidRPr="00EE4FAB">
        <w:rPr>
          <w:i/>
        </w:rPr>
        <w:t>Grenzwert für Schutz der Öffentlichkeit</w:t>
      </w:r>
    </w:p>
    <w:p w14:paraId="2CEFF709" w14:textId="77777777" w:rsidR="002641F9" w:rsidRPr="00C01B0E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C01B0E">
        <w:rPr>
          <w:highlight w:val="yellow"/>
        </w:rPr>
        <w:t>1mSv/a</w:t>
      </w:r>
    </w:p>
    <w:p w14:paraId="0CE4E63F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…</w:t>
      </w:r>
      <w:r w:rsidRPr="00EE4FAB">
        <w:rPr>
          <w:i/>
        </w:rPr>
        <w:t>Prinzip beim Röntgen</w:t>
      </w:r>
    </w:p>
    <w:p w14:paraId="4461A76C" w14:textId="77777777" w:rsidR="002641F9" w:rsidRPr="00EE4FAB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EE4FAB">
        <w:rPr>
          <w:highlight w:val="yellow"/>
        </w:rPr>
        <w:t>Schattenbild (analog/digital)</w:t>
      </w:r>
    </w:p>
    <w:p w14:paraId="7160BE56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Wer ist für die Anbringung der orangenen Tafel verantwortlich?</w:t>
      </w:r>
    </w:p>
    <w:p w14:paraId="2772DCDC" w14:textId="77777777" w:rsidR="002641F9" w:rsidRPr="00EE4FAB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EE4FAB">
        <w:rPr>
          <w:highlight w:val="yellow"/>
        </w:rPr>
        <w:t>Fahrer</w:t>
      </w:r>
    </w:p>
    <w:p w14:paraId="7C8FA1E2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 xml:space="preserve">Wann unterliegt ein radioaktiver Stoff </w:t>
      </w:r>
      <w:proofErr w:type="gramStart"/>
      <w:r>
        <w:t>den Beförderungsbedingungen</w:t>
      </w:r>
      <w:proofErr w:type="gramEnd"/>
      <w:r>
        <w:t>?</w:t>
      </w:r>
    </w:p>
    <w:p w14:paraId="2D42639F" w14:textId="77777777" w:rsidR="002641F9" w:rsidRPr="00EE4FAB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EE4FAB">
        <w:rPr>
          <w:highlight w:val="yellow"/>
        </w:rPr>
        <w:t>Wenn er oberhalb der Freigrenze ist</w:t>
      </w:r>
    </w:p>
    <w:p w14:paraId="66F4A2CD" w14:textId="77777777" w:rsidR="002641F9" w:rsidRPr="00EE4FAB" w:rsidRDefault="002641F9" w:rsidP="002641F9">
      <w:pPr>
        <w:pStyle w:val="Listenabsatz"/>
        <w:numPr>
          <w:ilvl w:val="0"/>
          <w:numId w:val="1"/>
        </w:numPr>
        <w:rPr>
          <w:i/>
        </w:rPr>
      </w:pPr>
      <w:r w:rsidRPr="00EE4FAB">
        <w:rPr>
          <w:i/>
        </w:rPr>
        <w:t>Welche Einrichtung überprüft</w:t>
      </w:r>
      <w:proofErr w:type="gramStart"/>
      <w:r w:rsidRPr="00EE4FAB">
        <w:rPr>
          <w:i/>
        </w:rPr>
        <w:t xml:space="preserve"> ….</w:t>
      </w:r>
      <w:proofErr w:type="gramEnd"/>
      <w:r w:rsidRPr="00EE4FAB">
        <w:rPr>
          <w:i/>
        </w:rPr>
        <w:t>?</w:t>
      </w:r>
    </w:p>
    <w:p w14:paraId="52167CB8" w14:textId="77777777" w:rsidR="002641F9" w:rsidRPr="00EE4FAB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EE4FAB">
        <w:rPr>
          <w:highlight w:val="yellow"/>
        </w:rPr>
        <w:lastRenderedPageBreak/>
        <w:t>Ärztliche Stelle</w:t>
      </w:r>
    </w:p>
    <w:p w14:paraId="43BB8E69" w14:textId="77777777" w:rsidR="002641F9" w:rsidRDefault="002641F9" w:rsidP="002641F9">
      <w:pPr>
        <w:pStyle w:val="Listenabsatz"/>
        <w:numPr>
          <w:ilvl w:val="0"/>
          <w:numId w:val="1"/>
        </w:numPr>
      </w:pPr>
      <w:r>
        <w:t>Ab wann kann Materialaktivierung in der Strahlentherapie auftreten?</w:t>
      </w:r>
    </w:p>
    <w:p w14:paraId="0D533DBF" w14:textId="77777777" w:rsidR="002641F9" w:rsidRPr="00EE4FAB" w:rsidRDefault="002641F9" w:rsidP="002641F9">
      <w:pPr>
        <w:pStyle w:val="Listenabsatz"/>
        <w:numPr>
          <w:ilvl w:val="1"/>
          <w:numId w:val="1"/>
        </w:numPr>
        <w:rPr>
          <w:highlight w:val="yellow"/>
        </w:rPr>
      </w:pPr>
      <w:r w:rsidRPr="00EE4FAB">
        <w:rPr>
          <w:highlight w:val="yellow"/>
        </w:rPr>
        <w:t>8MeV</w:t>
      </w:r>
    </w:p>
    <w:p w14:paraId="4D747591" w14:textId="77777777" w:rsidR="002641F9" w:rsidRPr="00EE4FAB" w:rsidRDefault="002641F9" w:rsidP="002641F9">
      <w:pPr>
        <w:pStyle w:val="Listenabsatz"/>
        <w:numPr>
          <w:ilvl w:val="0"/>
          <w:numId w:val="1"/>
        </w:numPr>
        <w:rPr>
          <w:i/>
        </w:rPr>
      </w:pPr>
      <w:r w:rsidRPr="00EE4FAB">
        <w:rPr>
          <w:i/>
        </w:rPr>
        <w:t>Natürliche Strahlenquellen in der Bundesrepublik</w:t>
      </w:r>
    </w:p>
    <w:p w14:paraId="07CF29D3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…</w:t>
      </w:r>
    </w:p>
    <w:p w14:paraId="31843794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…</w:t>
      </w:r>
    </w:p>
    <w:p w14:paraId="3854FDE3" w14:textId="77777777" w:rsidR="002641F9" w:rsidRDefault="002641F9" w:rsidP="002641F9">
      <w:pPr>
        <w:pStyle w:val="Listenabsatz"/>
        <w:numPr>
          <w:ilvl w:val="1"/>
          <w:numId w:val="1"/>
        </w:numPr>
      </w:pPr>
      <w:r>
        <w:t>…</w:t>
      </w:r>
    </w:p>
    <w:p w14:paraId="26B8E5DC" w14:textId="11DCB2E6" w:rsidR="00381CDD" w:rsidRDefault="00381CDD" w:rsidP="00F55719">
      <w:pPr>
        <w:spacing w:after="0" w:line="240" w:lineRule="auto"/>
      </w:pPr>
      <w:bookmarkStart w:id="0" w:name="_GoBack"/>
      <w:bookmarkEnd w:id="0"/>
    </w:p>
    <w:p w14:paraId="5AC7D807" w14:textId="4C3881AB" w:rsidR="00381CDD" w:rsidRDefault="00381CDD" w:rsidP="00F55719">
      <w:pPr>
        <w:spacing w:after="0" w:line="240" w:lineRule="auto"/>
      </w:pPr>
    </w:p>
    <w:p w14:paraId="2ED35C35" w14:textId="3653B409" w:rsidR="00381CDD" w:rsidRDefault="00381CDD" w:rsidP="00F55719">
      <w:pPr>
        <w:spacing w:after="0" w:line="240" w:lineRule="auto"/>
      </w:pPr>
    </w:p>
    <w:p w14:paraId="442E8B0C" w14:textId="77777777" w:rsidR="00381CDD" w:rsidRDefault="00381CDD" w:rsidP="00F55719">
      <w:pPr>
        <w:spacing w:after="0" w:line="240" w:lineRule="auto"/>
      </w:pPr>
    </w:p>
    <w:sectPr w:rsidR="00381C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D56164"/>
    <w:multiLevelType w:val="hybridMultilevel"/>
    <w:tmpl w:val="07A6B5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19"/>
    <w:rsid w:val="00067D59"/>
    <w:rsid w:val="00100D8C"/>
    <w:rsid w:val="002641F9"/>
    <w:rsid w:val="00381CDD"/>
    <w:rsid w:val="00F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2641F9"/>
    <w:pPr>
      <w:ind w:left="720"/>
      <w:contextualSpacing/>
    </w:pPr>
  </w:style>
  <w:style w:type="paragraph" w:styleId="KeinLeerraum">
    <w:name w:val="No Spacing"/>
    <w:uiPriority w:val="1"/>
    <w:qFormat/>
    <w:rsid w:val="002641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1505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Eric Neuhaus</cp:lastModifiedBy>
  <cp:revision>2</cp:revision>
  <dcterms:created xsi:type="dcterms:W3CDTF">2018-02-09T09:35:00Z</dcterms:created>
  <dcterms:modified xsi:type="dcterms:W3CDTF">2018-02-09T09:35:00Z</dcterms:modified>
</cp:coreProperties>
</file>